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2398"/>
        <w:gridCol w:w="1707"/>
        <w:gridCol w:w="1912"/>
        <w:gridCol w:w="1500"/>
      </w:tblGrid>
      <w:tr w:rsidR="00144D95">
        <w:tc>
          <w:tcPr>
            <w:tcW w:w="900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i/>
                <w:sz w:val="20"/>
                <w:szCs w:val="20"/>
              </w:rPr>
              <w:t>Edição</w:t>
            </w:r>
          </w:p>
        </w:tc>
        <w:tc>
          <w:tcPr>
            <w:tcW w:w="2449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Alteração</w:t>
            </w:r>
          </w:p>
        </w:tc>
        <w:tc>
          <w:tcPr>
            <w:tcW w:w="1729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Elaborado</w:t>
            </w:r>
          </w:p>
        </w:tc>
        <w:tc>
          <w:tcPr>
            <w:tcW w:w="1942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Verificado</w:t>
            </w:r>
          </w:p>
        </w:tc>
        <w:tc>
          <w:tcPr>
            <w:tcW w:w="1516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Aprovado</w:t>
            </w:r>
          </w:p>
        </w:tc>
      </w:tr>
      <w:tr w:rsidR="00144D95">
        <w:tc>
          <w:tcPr>
            <w:tcW w:w="900" w:type="dxa"/>
          </w:tcPr>
          <w:p w:rsidR="00144D95" w:rsidRDefault="003A33B6" w:rsidP="006D2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JAN/2015</w:t>
            </w:r>
          </w:p>
        </w:tc>
        <w:tc>
          <w:tcPr>
            <w:tcW w:w="2449" w:type="dxa"/>
          </w:tcPr>
          <w:p w:rsidR="00144D95" w:rsidRPr="00104AA5" w:rsidRDefault="008930B0" w:rsidP="008930B0">
            <w:pPr>
              <w:pStyle w:val="Cabealho"/>
              <w:tabs>
                <w:tab w:val="clear" w:pos="4252"/>
                <w:tab w:val="clear" w:pos="8504"/>
              </w:tabs>
              <w:rPr>
                <w:rFonts w:ascii="Arial" w:hAnsi="Arial" w:cs="Arial"/>
                <w:sz w:val="20"/>
                <w:szCs w:val="20"/>
              </w:rPr>
            </w:pPr>
            <w:r w:rsidRPr="00104AA5">
              <w:rPr>
                <w:rFonts w:ascii="Arial" w:hAnsi="Arial" w:cs="Arial"/>
                <w:sz w:val="20"/>
                <w:szCs w:val="20"/>
              </w:rPr>
              <w:t>Ver 1</w:t>
            </w:r>
            <w:r w:rsidR="006D2CDE" w:rsidRPr="00104AA5">
              <w:rPr>
                <w:rFonts w:ascii="Arial" w:hAnsi="Arial" w:cs="Arial"/>
                <w:sz w:val="20"/>
                <w:szCs w:val="20"/>
              </w:rPr>
              <w:t xml:space="preserve"> / 201</w:t>
            </w:r>
            <w:r w:rsidRPr="00104A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29" w:type="dxa"/>
          </w:tcPr>
          <w:p w:rsidR="00144D95" w:rsidRDefault="00893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LBFG/RR</w:t>
            </w:r>
          </w:p>
        </w:tc>
        <w:tc>
          <w:tcPr>
            <w:tcW w:w="1942" w:type="dxa"/>
          </w:tcPr>
          <w:p w:rsidR="00144D95" w:rsidRDefault="00144D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</w:tcPr>
          <w:p w:rsidR="00144D95" w:rsidRDefault="00144D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4D95" w:rsidRDefault="00144D95">
      <w:pPr>
        <w:pStyle w:val="Ttulo1"/>
        <w:tabs>
          <w:tab w:val="clear" w:pos="360"/>
          <w:tab w:val="num" w:pos="-360"/>
        </w:tabs>
        <w:jc w:val="both"/>
      </w:pPr>
      <w:r>
        <w:t>DESCRIÇÃO</w:t>
      </w:r>
      <w:r w:rsidR="00713768">
        <w:t>.</w:t>
      </w:r>
    </w:p>
    <w:p w:rsidR="00144D95" w:rsidRDefault="00E105E1">
      <w:pPr>
        <w:pStyle w:val="Corpodetexto"/>
      </w:pPr>
      <w:r>
        <w:t>Trata-se da</w:t>
      </w:r>
      <w:r w:rsidR="00575700">
        <w:t xml:space="preserve">s </w:t>
      </w:r>
      <w:r w:rsidR="00C64B34">
        <w:t xml:space="preserve">diretrizes </w:t>
      </w:r>
      <w:r w:rsidR="00575700">
        <w:t xml:space="preserve">mínimas </w:t>
      </w:r>
      <w:r w:rsidR="00ED7DB2">
        <w:t>e condições ger</w:t>
      </w:r>
      <w:r w:rsidR="000401F8">
        <w:t>ais</w:t>
      </w:r>
      <w:r w:rsidR="00ED7DB2">
        <w:t xml:space="preserve"> </w:t>
      </w:r>
      <w:r w:rsidR="00575700">
        <w:t xml:space="preserve">para </w:t>
      </w:r>
      <w:r w:rsidR="00ED7DB2">
        <w:t xml:space="preserve">a </w:t>
      </w:r>
      <w:r w:rsidR="00575700">
        <w:t>elabora</w:t>
      </w:r>
      <w:r w:rsidR="00ED7DB2">
        <w:t xml:space="preserve">ção de </w:t>
      </w:r>
      <w:r w:rsidR="00575700">
        <w:t xml:space="preserve">projetos </w:t>
      </w:r>
      <w:r w:rsidR="006D2CDE">
        <w:t xml:space="preserve">de engenharia elétrica </w:t>
      </w:r>
      <w:r w:rsidR="00094DEE">
        <w:t xml:space="preserve">em tensão primária de distribuição, incluindo subestações de energia elétrica, transformadores de </w:t>
      </w:r>
      <w:r w:rsidR="00B62338">
        <w:t>força;</w:t>
      </w:r>
      <w:r w:rsidR="00094DEE">
        <w:t xml:space="preserve"> linhas elétricas em alta e média tensão, barramentos e sistemas de emergência, incluindo sistema de combate a inc</w:t>
      </w:r>
      <w:r w:rsidR="00B62338">
        <w:t>êndio; para o fornecimento de energia elétrica de edificações do Departamento de Polícia Federal –DPF.</w:t>
      </w:r>
    </w:p>
    <w:p w:rsidR="00144D95" w:rsidRPr="00104AA5" w:rsidRDefault="00144D95">
      <w:pPr>
        <w:pStyle w:val="Ttulo1"/>
        <w:tabs>
          <w:tab w:val="clear" w:pos="360"/>
          <w:tab w:val="num" w:pos="-360"/>
        </w:tabs>
        <w:ind w:left="624" w:hanging="624"/>
        <w:jc w:val="both"/>
      </w:pPr>
      <w:r w:rsidRPr="00104AA5">
        <w:t>OBJETIVOS</w:t>
      </w:r>
      <w:r w:rsidR="00713768" w:rsidRPr="00104AA5">
        <w:t>.</w:t>
      </w:r>
    </w:p>
    <w:p w:rsidR="00037281" w:rsidRDefault="00575700">
      <w:pPr>
        <w:pStyle w:val="Corpodetexto"/>
      </w:pPr>
      <w:r>
        <w:t xml:space="preserve">A finalidade desta </w:t>
      </w:r>
      <w:r w:rsidR="00037281">
        <w:t xml:space="preserve">especificação é fazer com que </w:t>
      </w:r>
      <w:r w:rsidR="002515F9">
        <w:t>os</w:t>
      </w:r>
      <w:r w:rsidR="00037281">
        <w:t xml:space="preserve"> </w:t>
      </w:r>
      <w:r>
        <w:t xml:space="preserve">projetos </w:t>
      </w:r>
      <w:r w:rsidR="00F166C8">
        <w:t>p</w:t>
      </w:r>
      <w:r>
        <w:t>ara o Departamento de Polícia Federa</w:t>
      </w:r>
      <w:r w:rsidR="002515F9">
        <w:t>l sejam otimizados</w:t>
      </w:r>
      <w:r w:rsidR="00037281">
        <w:t>, evitando</w:t>
      </w:r>
      <w:r>
        <w:t xml:space="preserve"> projetos deficientes e </w:t>
      </w:r>
      <w:r w:rsidR="00037281">
        <w:t xml:space="preserve">com </w:t>
      </w:r>
      <w:r>
        <w:t>informaç</w:t>
      </w:r>
      <w:r w:rsidR="00037281">
        <w:t>ões incompletas</w:t>
      </w:r>
      <w:r>
        <w:t xml:space="preserve">. </w:t>
      </w:r>
      <w:r w:rsidR="00037281">
        <w:t xml:space="preserve">A especificação originou-se da experiência vivenciada pela fiscalização e trata-se de resumo do mínimo desejado para que seja realizado um projeto </w:t>
      </w:r>
      <w:r w:rsidR="00ED7DB2">
        <w:t>d</w:t>
      </w:r>
      <w:r w:rsidR="00037281">
        <w:t xml:space="preserve">e qualidade. Ainda tem-se como objetivo </w:t>
      </w:r>
      <w:r w:rsidR="002515F9">
        <w:t>i</w:t>
      </w:r>
      <w:r w:rsidR="00037281">
        <w:t xml:space="preserve">ntegrar e harmonizar os projetos de arquitetura, estrutura e instalações com o projeto de </w:t>
      </w:r>
      <w:r w:rsidR="00F166C8">
        <w:t xml:space="preserve">engenharia </w:t>
      </w:r>
      <w:r w:rsidR="00037281">
        <w:t>elétrica.</w:t>
      </w:r>
    </w:p>
    <w:p w:rsidR="004D6CD0" w:rsidRDefault="004D6CD0" w:rsidP="004D6CD0">
      <w:pPr>
        <w:pStyle w:val="Ttulo1"/>
        <w:rPr>
          <w:szCs w:val="20"/>
        </w:rPr>
      </w:pPr>
      <w:r w:rsidRPr="00AF78C1">
        <w:rPr>
          <w:szCs w:val="20"/>
        </w:rPr>
        <w:t>NORMAS</w:t>
      </w:r>
    </w:p>
    <w:p w:rsidR="00047223" w:rsidRPr="00047223" w:rsidRDefault="00047223" w:rsidP="002A6784">
      <w:pPr>
        <w:pStyle w:val="Ttulo1"/>
        <w:numPr>
          <w:ilvl w:val="1"/>
          <w:numId w:val="1"/>
        </w:numPr>
        <w:jc w:val="both"/>
      </w:pPr>
      <w:r>
        <w:t>Normas Gerais</w:t>
      </w:r>
    </w:p>
    <w:p w:rsidR="004D6CD0" w:rsidRPr="004D6CD0" w:rsidRDefault="004D6CD0" w:rsidP="004D6CD0">
      <w:pPr>
        <w:pStyle w:val="Corpodetexto"/>
      </w:pPr>
      <w:r w:rsidRPr="004D6CD0">
        <w:t>Todos os equipamentos, materiais, projetos e serviços devem estar em conformidade com a última revisão das normas técnicas publicadas pela Associação Brasileira de Normas Técnicas – ABNT, vigentes no momento da execução do projeto e da obra. Na falta de normas desta organização devem ser atendidas, nas mesmas condições, os padrões das seguintes entidades: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ANSI - American National Standards Institute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IEEE - Institute of Electrical and Electronic Engineers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IEC - International Electrotechnical Commission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ISO - International Standarization Organization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NEMA - National Electrical Manufacturers Association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IEC - International Electrotechnical Commission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U/L - Underwriter’s Laboratories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ISA - The International Society of Automation</w:t>
      </w:r>
    </w:p>
    <w:p w:rsidR="004D6CD0" w:rsidRDefault="004D6CD0" w:rsidP="004D6CD0">
      <w:pPr>
        <w:pStyle w:val="Corpodetexto"/>
      </w:pPr>
      <w:r w:rsidRPr="004D6CD0">
        <w:t>− SAMA - Scientific Apparatus Makers Association</w:t>
      </w:r>
    </w:p>
    <w:p w:rsidR="00047223" w:rsidRDefault="00047223" w:rsidP="002A6784">
      <w:pPr>
        <w:pStyle w:val="Ttulo1"/>
        <w:numPr>
          <w:ilvl w:val="1"/>
          <w:numId w:val="1"/>
        </w:numPr>
        <w:jc w:val="both"/>
      </w:pPr>
      <w:r>
        <w:t>Normas Específicas</w:t>
      </w:r>
    </w:p>
    <w:p w:rsidR="00047223" w:rsidRDefault="00047223" w:rsidP="00125636">
      <w:pPr>
        <w:pStyle w:val="Corpodetexto"/>
      </w:pPr>
      <w:r>
        <w:t>São normas específicas orientadoras de projetos de</w:t>
      </w:r>
      <w:r w:rsidR="00125636">
        <w:t xml:space="preserve"> instalações elétricas em rede primária de distribuição:</w:t>
      </w:r>
    </w:p>
    <w:p w:rsidR="00125636" w:rsidRPr="002A6784" w:rsidRDefault="00125636" w:rsidP="00125636">
      <w:pPr>
        <w:pStyle w:val="Corpodetexto"/>
      </w:pPr>
      <w:r w:rsidRPr="002A6784">
        <w:lastRenderedPageBreak/>
        <w:t>- CEMIG-ND-5.3 - Fornecimento de energia elétrica em tensão primária-15 kV Rede de Distribuição Aérea ou Subterrânea.</w:t>
      </w:r>
    </w:p>
    <w:p w:rsidR="00125636" w:rsidRPr="00957E95" w:rsidRDefault="00125636" w:rsidP="00125636">
      <w:pPr>
        <w:pStyle w:val="Corpodetexto"/>
        <w:rPr>
          <w:lang w:val="en-US"/>
        </w:rPr>
      </w:pPr>
      <w:r w:rsidRPr="00125636">
        <w:rPr>
          <w:lang w:val="en-US"/>
        </w:rPr>
        <w:t xml:space="preserve">- </w:t>
      </w:r>
      <w:r w:rsidRPr="00957E95">
        <w:rPr>
          <w:lang w:val="en-US"/>
        </w:rPr>
        <w:t>IEC 60255-4 - Single input energizing quantity measuring relays.</w:t>
      </w:r>
    </w:p>
    <w:p w:rsidR="00125636" w:rsidRPr="00957E95" w:rsidRDefault="00125636" w:rsidP="00957E95">
      <w:pPr>
        <w:pStyle w:val="Corpodetexto"/>
        <w:rPr>
          <w:lang w:val="en-US"/>
        </w:rPr>
      </w:pPr>
      <w:r w:rsidRPr="00957E95">
        <w:rPr>
          <w:lang w:val="en-US"/>
        </w:rPr>
        <w:t>- IEC 60298 - Metal-enclosed switchgear and control for rated voltages above 1 kV and up to and including 72 kV.</w:t>
      </w:r>
    </w:p>
    <w:p w:rsidR="00125636" w:rsidRPr="002A6784" w:rsidRDefault="00125636" w:rsidP="00957E95">
      <w:pPr>
        <w:pStyle w:val="Corpodetexto"/>
      </w:pPr>
      <w:r w:rsidRPr="002A6784">
        <w:t>- NBR 5410 - Instalações elétricas de baixa tensão.</w:t>
      </w:r>
    </w:p>
    <w:p w:rsidR="00125636" w:rsidRPr="002A6784" w:rsidRDefault="00125636" w:rsidP="00957E95">
      <w:pPr>
        <w:pStyle w:val="Corpodetexto"/>
      </w:pPr>
      <w:r w:rsidRPr="002A6784">
        <w:t>- NBR 5460 - Sistemas elétricos de potência – terminologia.</w:t>
      </w:r>
    </w:p>
    <w:p w:rsidR="00125636" w:rsidRPr="002A6784" w:rsidRDefault="00125636" w:rsidP="00957E95">
      <w:pPr>
        <w:pStyle w:val="Corpodetexto"/>
      </w:pPr>
      <w:r w:rsidRPr="002A6784">
        <w:t>- NBR 9077 - Saídas de emergência em edifícios.</w:t>
      </w:r>
    </w:p>
    <w:p w:rsidR="00125636" w:rsidRPr="002A6784" w:rsidRDefault="00125636" w:rsidP="00957E95">
      <w:pPr>
        <w:pStyle w:val="Corpodetexto"/>
      </w:pPr>
      <w:r w:rsidRPr="002A6784">
        <w:t>- NBR 10068 - Folha de desenho - layout e dimensões.</w:t>
      </w:r>
    </w:p>
    <w:p w:rsidR="00125636" w:rsidRPr="002A6784" w:rsidRDefault="00125636" w:rsidP="00957E95">
      <w:pPr>
        <w:pStyle w:val="Corpodetexto"/>
      </w:pPr>
      <w:r w:rsidRPr="002A6784">
        <w:t>- NBR 13570 - Instalações elétricas em locais de afluência de público –Requisitos específicos.</w:t>
      </w:r>
    </w:p>
    <w:p w:rsidR="00125636" w:rsidRPr="002A6784" w:rsidRDefault="00125636" w:rsidP="00957E95">
      <w:pPr>
        <w:pStyle w:val="Corpodetexto"/>
      </w:pPr>
      <w:r w:rsidRPr="002A6784">
        <w:t>- NBR 14039 - Instalações elétricas de média tensão de 1,0 kV a 36,2 kV.</w:t>
      </w:r>
    </w:p>
    <w:p w:rsidR="0066213B" w:rsidRPr="0066213B" w:rsidRDefault="0066213B" w:rsidP="00957E95">
      <w:pPr>
        <w:pStyle w:val="Corpodetexto"/>
      </w:pPr>
      <w:r w:rsidRPr="0066213B">
        <w:t>- NBR 5419 – Projetos de SPDA e para-raios.</w:t>
      </w:r>
    </w:p>
    <w:p w:rsidR="00125636" w:rsidRPr="002A6784" w:rsidRDefault="00125636" w:rsidP="00957E95">
      <w:pPr>
        <w:pStyle w:val="Corpodetexto"/>
      </w:pPr>
      <w:r w:rsidRPr="002A6784">
        <w:t>- NBR IEC 60529 - Graus de proteção para invólucros de equipamentos elétricos (código IP).</w:t>
      </w:r>
    </w:p>
    <w:p w:rsidR="00125636" w:rsidRPr="002A6784" w:rsidRDefault="00125636" w:rsidP="00957E95">
      <w:pPr>
        <w:pStyle w:val="Corpodetexto"/>
      </w:pPr>
      <w:r w:rsidRPr="002A6784">
        <w:t xml:space="preserve">- </w:t>
      </w:r>
      <w:r w:rsidR="00957E95" w:rsidRPr="002A6784">
        <w:t>NBR IEC 62271 - Conjunto de manobra e controle de alta-tensão - Parte 200: Conjunto de manobra e controle de alta-tensão em invólucro metálico para tensões acima de 1 kV, inclusive 52 kV.</w:t>
      </w:r>
    </w:p>
    <w:p w:rsidR="00957E95" w:rsidRPr="002A6784" w:rsidRDefault="00957E95" w:rsidP="00957E95">
      <w:pPr>
        <w:pStyle w:val="Corpodetexto"/>
      </w:pPr>
      <w:r w:rsidRPr="002A6784">
        <w:t>- NR 10 - Segurança em instalações e serviços em eletricidade.</w:t>
      </w:r>
    </w:p>
    <w:p w:rsidR="00957E95" w:rsidRPr="002A6784" w:rsidRDefault="00957E95" w:rsidP="00957E95">
      <w:pPr>
        <w:pStyle w:val="Corpodetexto"/>
      </w:pPr>
      <w:r w:rsidRPr="002A6784">
        <w:t>- NR 23 - Proteção contra incêndios.</w:t>
      </w:r>
    </w:p>
    <w:p w:rsidR="00957E95" w:rsidRPr="002A6784" w:rsidRDefault="00957E95" w:rsidP="00957E95">
      <w:pPr>
        <w:pStyle w:val="Corpodetexto"/>
      </w:pPr>
      <w:r w:rsidRPr="002A6784">
        <w:t>- RESOLUÇÃO 414/2010 da ANEEL - Resolução n° 414 de 09 de setembro de 2010 - Estabelece as condições gerais de fornecimento de energia elétrica.</w:t>
      </w:r>
    </w:p>
    <w:p w:rsidR="0066213B" w:rsidRPr="0066213B" w:rsidRDefault="0066213B" w:rsidP="00957E95">
      <w:pPr>
        <w:pStyle w:val="Corpodetexto"/>
      </w:pPr>
      <w:r w:rsidRPr="0066213B">
        <w:t>- Normas específicas de proteção e combate a inc</w:t>
      </w:r>
      <w:r>
        <w:t xml:space="preserve">êndio </w:t>
      </w:r>
      <w:r w:rsidRPr="0066213B">
        <w:t>do Corpo de Bombeiros Militares</w:t>
      </w:r>
      <w:r>
        <w:t xml:space="preserve"> do Estado para o qual será implementado o projeto.</w:t>
      </w:r>
    </w:p>
    <w:p w:rsidR="00144D95" w:rsidRDefault="00713768">
      <w:pPr>
        <w:pStyle w:val="Ttulo1"/>
        <w:tabs>
          <w:tab w:val="clear" w:pos="360"/>
          <w:tab w:val="num" w:pos="-360"/>
        </w:tabs>
        <w:ind w:left="624" w:hanging="624"/>
        <w:jc w:val="both"/>
      </w:pPr>
      <w:r>
        <w:t>CONDIÇÕES GERAIS.</w:t>
      </w:r>
    </w:p>
    <w:p w:rsidR="00E35930" w:rsidRPr="00285E53" w:rsidRDefault="00663F17" w:rsidP="00BE3EC2">
      <w:pPr>
        <w:pStyle w:val="Ttulo1"/>
        <w:numPr>
          <w:ilvl w:val="1"/>
          <w:numId w:val="1"/>
        </w:numPr>
        <w:jc w:val="both"/>
        <w:rPr>
          <w:szCs w:val="28"/>
        </w:rPr>
      </w:pPr>
      <w:r>
        <w:t>ENERGIA</w:t>
      </w:r>
    </w:p>
    <w:p w:rsidR="00DB7FE2" w:rsidRPr="00285E53" w:rsidRDefault="00DB7FE2" w:rsidP="00BE3EC2">
      <w:pPr>
        <w:pStyle w:val="Ttulo1"/>
        <w:numPr>
          <w:ilvl w:val="2"/>
          <w:numId w:val="1"/>
        </w:numPr>
        <w:jc w:val="both"/>
      </w:pPr>
      <w:r w:rsidRPr="00285E53">
        <w:t>Concessionária, demanda disponível</w:t>
      </w:r>
    </w:p>
    <w:p w:rsidR="00D54AA5" w:rsidRDefault="00285E53" w:rsidP="00285E5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Antes de iniciar </w:t>
      </w:r>
      <w:r w:rsidR="002515F9">
        <w:rPr>
          <w:rFonts w:ascii="Arial" w:hAnsi="Arial"/>
          <w:sz w:val="20"/>
        </w:rPr>
        <w:t>o</w:t>
      </w:r>
      <w:r>
        <w:rPr>
          <w:rFonts w:ascii="Arial" w:hAnsi="Arial"/>
          <w:sz w:val="20"/>
        </w:rPr>
        <w:t xml:space="preserve"> projeto, verificar as normas da concessionária local de energia elétrica, de maneira que se adapte</w:t>
      </w:r>
      <w:r w:rsidR="002515F9">
        <w:rPr>
          <w:rFonts w:ascii="Arial" w:hAnsi="Arial"/>
          <w:sz w:val="20"/>
        </w:rPr>
        <w:t>m</w:t>
      </w:r>
      <w:r>
        <w:rPr>
          <w:rFonts w:ascii="Arial" w:hAnsi="Arial"/>
          <w:sz w:val="20"/>
        </w:rPr>
        <w:t xml:space="preserve"> às exigências, </w:t>
      </w:r>
      <w:r w:rsidR="00D54AA5">
        <w:rPr>
          <w:rFonts w:ascii="Arial" w:hAnsi="Arial"/>
          <w:sz w:val="20"/>
        </w:rPr>
        <w:t>disponibilidade</w:t>
      </w:r>
      <w:r w:rsidR="002515F9">
        <w:rPr>
          <w:rFonts w:ascii="Arial" w:hAnsi="Arial"/>
          <w:sz w:val="20"/>
        </w:rPr>
        <w:t>s</w:t>
      </w:r>
      <w:r w:rsidR="00D54AA5">
        <w:rPr>
          <w:rFonts w:ascii="Arial" w:hAnsi="Arial"/>
          <w:sz w:val="20"/>
        </w:rPr>
        <w:t xml:space="preserve"> e características de energia elétrica no local da edificação, bem como todos os regulamentos, requisitos e padrões exigidos para as instalações elétricas.</w:t>
      </w:r>
    </w:p>
    <w:p w:rsidR="00285E53" w:rsidRDefault="002515F9" w:rsidP="00285E5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</w:t>
      </w:r>
      <w:r w:rsidR="00285E53">
        <w:rPr>
          <w:rFonts w:ascii="Arial" w:hAnsi="Arial" w:cs="Arial"/>
          <w:sz w:val="20"/>
          <w:szCs w:val="20"/>
        </w:rPr>
        <w:t xml:space="preserve"> indispensável verificar junto à </w:t>
      </w:r>
      <w:r w:rsidR="007E383C">
        <w:rPr>
          <w:rFonts w:ascii="Arial" w:hAnsi="Arial" w:cs="Arial"/>
          <w:sz w:val="20"/>
          <w:szCs w:val="20"/>
        </w:rPr>
        <w:t>c</w:t>
      </w:r>
      <w:r w:rsidR="00D46A01">
        <w:rPr>
          <w:rFonts w:ascii="Arial" w:hAnsi="Arial" w:cs="Arial"/>
          <w:sz w:val="20"/>
          <w:szCs w:val="20"/>
        </w:rPr>
        <w:t xml:space="preserve">oncessionária de energia </w:t>
      </w:r>
      <w:r w:rsidR="0007532D">
        <w:rPr>
          <w:rFonts w:ascii="Arial" w:hAnsi="Arial" w:cs="Arial"/>
          <w:sz w:val="20"/>
          <w:szCs w:val="20"/>
        </w:rPr>
        <w:t xml:space="preserve">se há </w:t>
      </w:r>
      <w:r w:rsidR="00D46A01">
        <w:rPr>
          <w:rFonts w:ascii="Arial" w:hAnsi="Arial" w:cs="Arial"/>
          <w:sz w:val="20"/>
          <w:szCs w:val="20"/>
        </w:rPr>
        <w:t xml:space="preserve">disponibilidade </w:t>
      </w:r>
      <w:r w:rsidR="007E383C">
        <w:rPr>
          <w:rFonts w:ascii="Arial" w:hAnsi="Arial" w:cs="Arial"/>
          <w:sz w:val="20"/>
          <w:szCs w:val="20"/>
        </w:rPr>
        <w:t xml:space="preserve">de demanda </w:t>
      </w:r>
      <w:r w:rsidR="00D46A01">
        <w:rPr>
          <w:rFonts w:ascii="Arial" w:hAnsi="Arial" w:cs="Arial"/>
          <w:sz w:val="20"/>
          <w:szCs w:val="20"/>
        </w:rPr>
        <w:t xml:space="preserve">na rede existente (ou não) para </w:t>
      </w:r>
      <w:r w:rsidR="007E383C">
        <w:rPr>
          <w:rFonts w:ascii="Arial" w:hAnsi="Arial" w:cs="Arial"/>
          <w:sz w:val="20"/>
          <w:szCs w:val="20"/>
        </w:rPr>
        <w:t xml:space="preserve">atender </w:t>
      </w:r>
      <w:r w:rsidR="006E04C1">
        <w:rPr>
          <w:rFonts w:ascii="Arial" w:hAnsi="Arial" w:cs="Arial"/>
          <w:sz w:val="20"/>
          <w:szCs w:val="20"/>
        </w:rPr>
        <w:t>a nova edificação e também se há disponibilidade ou exigência de consulta prévia à mesma.</w:t>
      </w:r>
    </w:p>
    <w:p w:rsidR="00D46A01" w:rsidRDefault="00D54AA5" w:rsidP="001162B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Este </w:t>
      </w:r>
      <w:r w:rsidR="007E383C">
        <w:rPr>
          <w:rFonts w:ascii="Arial" w:hAnsi="Arial" w:cs="Arial"/>
          <w:sz w:val="20"/>
          <w:szCs w:val="20"/>
        </w:rPr>
        <w:t xml:space="preserve">levantamento prévio </w:t>
      </w:r>
      <w:r>
        <w:rPr>
          <w:rFonts w:ascii="Arial" w:hAnsi="Arial" w:cs="Arial"/>
          <w:sz w:val="20"/>
          <w:szCs w:val="20"/>
        </w:rPr>
        <w:t>é imperativo</w:t>
      </w:r>
      <w:r w:rsidR="007E383C">
        <w:rPr>
          <w:rFonts w:ascii="Arial" w:hAnsi="Arial" w:cs="Arial"/>
          <w:sz w:val="20"/>
          <w:szCs w:val="20"/>
        </w:rPr>
        <w:t>, pois os custos de adequação da rede da concessionária devem ser inseridos no</w:t>
      </w:r>
      <w:r>
        <w:rPr>
          <w:rFonts w:ascii="Arial" w:hAnsi="Arial" w:cs="Arial"/>
          <w:sz w:val="20"/>
          <w:szCs w:val="20"/>
        </w:rPr>
        <w:t>s</w:t>
      </w:r>
      <w:r w:rsidR="007E383C">
        <w:rPr>
          <w:rFonts w:ascii="Arial" w:hAnsi="Arial" w:cs="Arial"/>
          <w:sz w:val="20"/>
          <w:szCs w:val="20"/>
        </w:rPr>
        <w:t xml:space="preserve"> custo</w:t>
      </w:r>
      <w:r>
        <w:rPr>
          <w:rFonts w:ascii="Arial" w:hAnsi="Arial" w:cs="Arial"/>
          <w:sz w:val="20"/>
          <w:szCs w:val="20"/>
        </w:rPr>
        <w:t>s</w:t>
      </w:r>
      <w:r w:rsidR="007E383C">
        <w:rPr>
          <w:rFonts w:ascii="Arial" w:hAnsi="Arial" w:cs="Arial"/>
          <w:sz w:val="20"/>
          <w:szCs w:val="20"/>
        </w:rPr>
        <w:t xml:space="preserve"> da execução do projeto</w:t>
      </w:r>
      <w:r w:rsidR="0007532D">
        <w:rPr>
          <w:rFonts w:ascii="Arial" w:hAnsi="Arial" w:cs="Arial"/>
          <w:sz w:val="20"/>
          <w:szCs w:val="20"/>
        </w:rPr>
        <w:t xml:space="preserve"> executivo</w:t>
      </w:r>
      <w:r w:rsidR="007E383C">
        <w:rPr>
          <w:rFonts w:ascii="Arial" w:hAnsi="Arial" w:cs="Arial"/>
          <w:sz w:val="20"/>
          <w:szCs w:val="20"/>
        </w:rPr>
        <w:t xml:space="preserve">. Não haverá disponibilidade financeira no objeto do </w:t>
      </w:r>
      <w:r w:rsidR="00452526">
        <w:rPr>
          <w:rFonts w:ascii="Arial" w:hAnsi="Arial" w:cs="Arial"/>
          <w:sz w:val="20"/>
          <w:szCs w:val="20"/>
        </w:rPr>
        <w:t xml:space="preserve">contrato e </w:t>
      </w:r>
      <w:r w:rsidR="007E383C">
        <w:rPr>
          <w:rFonts w:ascii="Arial" w:hAnsi="Arial" w:cs="Arial"/>
          <w:sz w:val="20"/>
          <w:szCs w:val="20"/>
        </w:rPr>
        <w:t>projeto executivo para arcar com adequações posteriores da rede elétrica da concessionária.</w:t>
      </w:r>
    </w:p>
    <w:p w:rsidR="00D54AA5" w:rsidRPr="00285E53" w:rsidRDefault="00D54AA5" w:rsidP="00BE3EC2">
      <w:pPr>
        <w:pStyle w:val="Ttulo1"/>
        <w:numPr>
          <w:ilvl w:val="2"/>
          <w:numId w:val="1"/>
        </w:numPr>
        <w:jc w:val="both"/>
      </w:pPr>
      <w:r w:rsidRPr="00285E53">
        <w:t>Nível de tensão</w:t>
      </w:r>
    </w:p>
    <w:p w:rsidR="00D54AA5" w:rsidRDefault="008B0F77" w:rsidP="00285E53">
      <w:pPr>
        <w:keepNext w:val="0"/>
        <w:ind w:left="1080" w:firstLine="7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O </w:t>
      </w:r>
      <w:r w:rsidR="00EF46AB">
        <w:rPr>
          <w:rFonts w:ascii="Arial" w:hAnsi="Arial"/>
          <w:sz w:val="20"/>
        </w:rPr>
        <w:t>nível</w:t>
      </w:r>
      <w:r w:rsidR="00D54AA5">
        <w:rPr>
          <w:rFonts w:ascii="Arial" w:hAnsi="Arial"/>
          <w:sz w:val="20"/>
        </w:rPr>
        <w:t xml:space="preserve"> de tensã</w:t>
      </w:r>
      <w:r w:rsidR="00EF46AB">
        <w:rPr>
          <w:rFonts w:ascii="Arial" w:hAnsi="Arial"/>
          <w:sz w:val="20"/>
        </w:rPr>
        <w:t>o a ser adotado</w:t>
      </w:r>
      <w:r w:rsidR="00D54AA5">
        <w:rPr>
          <w:rFonts w:ascii="Arial" w:hAnsi="Arial"/>
          <w:sz w:val="20"/>
        </w:rPr>
        <w:t xml:space="preserve">, visando </w:t>
      </w:r>
      <w:r w:rsidR="002515F9">
        <w:rPr>
          <w:rFonts w:ascii="Arial" w:hAnsi="Arial"/>
          <w:sz w:val="20"/>
        </w:rPr>
        <w:t>à</w:t>
      </w:r>
      <w:r w:rsidR="00D54AA5">
        <w:rPr>
          <w:rFonts w:ascii="Arial" w:hAnsi="Arial"/>
          <w:sz w:val="20"/>
        </w:rPr>
        <w:t xml:space="preserve"> padronização de materiais, segurança e confiabilidade na operação e manutenção das instalações elétricas</w:t>
      </w:r>
      <w:r>
        <w:rPr>
          <w:rFonts w:ascii="Arial" w:hAnsi="Arial"/>
          <w:sz w:val="20"/>
        </w:rPr>
        <w:t xml:space="preserve"> deverá ser de acordo com a tensão comercial adotada pela concessionária local.</w:t>
      </w:r>
    </w:p>
    <w:p w:rsidR="008B0F77" w:rsidRDefault="003A001B" w:rsidP="00285E53">
      <w:pPr>
        <w:keepNext w:val="0"/>
        <w:ind w:left="1080" w:firstLine="7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Geralmente, </w:t>
      </w:r>
      <w:r w:rsidR="001162BF">
        <w:rPr>
          <w:rFonts w:ascii="Arial" w:hAnsi="Arial"/>
          <w:sz w:val="20"/>
        </w:rPr>
        <w:t xml:space="preserve">é adotado como </w:t>
      </w:r>
      <w:r>
        <w:rPr>
          <w:rFonts w:ascii="Arial" w:hAnsi="Arial"/>
          <w:sz w:val="20"/>
        </w:rPr>
        <w:t>13,8 kV para o fornecimento de energia de média tensão. Outras tensões podem ser adotadas dependendo</w:t>
      </w:r>
      <w:r w:rsidR="001162BF">
        <w:rPr>
          <w:rFonts w:ascii="Arial" w:hAnsi="Arial"/>
          <w:sz w:val="20"/>
        </w:rPr>
        <w:t xml:space="preserve"> da demanda exigida pela rede ou pelos critérios adotados pela concessionária de distribuição de energia elétrica local.</w:t>
      </w:r>
    </w:p>
    <w:p w:rsidR="00AC3A9D" w:rsidRDefault="00AC3A9D" w:rsidP="00BE3EC2">
      <w:pPr>
        <w:pStyle w:val="Ttulo1"/>
        <w:numPr>
          <w:ilvl w:val="2"/>
          <w:numId w:val="1"/>
        </w:numPr>
        <w:jc w:val="both"/>
      </w:pPr>
      <w:r w:rsidRPr="008B0F77">
        <w:t>SUBESTAÇÃO</w:t>
      </w:r>
      <w:r w:rsidR="00040D3C">
        <w:t xml:space="preserve"> DE </w:t>
      </w:r>
      <w:r w:rsidR="008930B0">
        <w:t>ENTRADA</w:t>
      </w:r>
      <w:r w:rsidR="00040D3C">
        <w:t xml:space="preserve"> DE ENRGIA</w:t>
      </w:r>
      <w:r w:rsidRPr="008B0F77">
        <w:t>;</w:t>
      </w:r>
    </w:p>
    <w:p w:rsidR="00040D3C" w:rsidRDefault="00040D3C" w:rsidP="00040D3C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040D3C">
        <w:rPr>
          <w:rFonts w:ascii="Arial" w:hAnsi="Arial" w:cs="Arial"/>
          <w:sz w:val="20"/>
          <w:szCs w:val="20"/>
        </w:rPr>
        <w:t>Subestação que é alimentada pela rede de distribuição de energia da distribuidora e</w:t>
      </w:r>
      <w:r>
        <w:rPr>
          <w:rFonts w:ascii="Arial" w:hAnsi="Arial" w:cs="Arial"/>
          <w:sz w:val="20"/>
          <w:szCs w:val="20"/>
        </w:rPr>
        <w:t xml:space="preserve"> </w:t>
      </w:r>
      <w:r w:rsidRPr="00040D3C">
        <w:rPr>
          <w:rFonts w:ascii="Arial" w:hAnsi="Arial" w:cs="Arial"/>
          <w:sz w:val="20"/>
          <w:szCs w:val="20"/>
        </w:rPr>
        <w:t>que contém o ponto de entrega e a origem da instalação.</w:t>
      </w:r>
    </w:p>
    <w:p w:rsidR="00561EEB" w:rsidRDefault="008B0F77" w:rsidP="0063665E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regra geral, deverá ser prevista subestação</w:t>
      </w:r>
      <w:r w:rsidR="00040D3C">
        <w:rPr>
          <w:rFonts w:ascii="Arial" w:hAnsi="Arial" w:cs="Arial"/>
          <w:sz w:val="20"/>
          <w:szCs w:val="20"/>
        </w:rPr>
        <w:t xml:space="preserve"> de </w:t>
      </w:r>
      <w:r w:rsidR="00D26AA5">
        <w:rPr>
          <w:rFonts w:ascii="Arial" w:hAnsi="Arial" w:cs="Arial"/>
          <w:sz w:val="20"/>
          <w:szCs w:val="20"/>
        </w:rPr>
        <w:t>entrada</w:t>
      </w:r>
      <w:r w:rsidR="00040D3C">
        <w:rPr>
          <w:rFonts w:ascii="Arial" w:hAnsi="Arial" w:cs="Arial"/>
          <w:sz w:val="20"/>
          <w:szCs w:val="20"/>
        </w:rPr>
        <w:t xml:space="preserve"> abrigada.</w:t>
      </w:r>
    </w:p>
    <w:p w:rsidR="00561EEB" w:rsidRPr="0077332F" w:rsidRDefault="0063665E" w:rsidP="00BE3EC2">
      <w:pPr>
        <w:pStyle w:val="Ttulo1"/>
        <w:numPr>
          <w:ilvl w:val="3"/>
          <w:numId w:val="1"/>
        </w:numPr>
        <w:jc w:val="both"/>
        <w:rPr>
          <w:szCs w:val="20"/>
        </w:rPr>
      </w:pPr>
      <w:r>
        <w:rPr>
          <w:szCs w:val="20"/>
        </w:rPr>
        <w:t>Cubículo de média tensão</w:t>
      </w:r>
    </w:p>
    <w:p w:rsidR="006850AE" w:rsidRDefault="0063665E" w:rsidP="0063665E">
      <w:pPr>
        <w:keepNext w:val="0"/>
        <w:ind w:left="102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subestação deverá ser prevista a instalação de cubículo de média tensão, o qual deverá possuir todas as proteções necessárias para o pleno funcionamento</w:t>
      </w:r>
      <w:r w:rsidR="008930B0">
        <w:rPr>
          <w:rFonts w:ascii="Arial" w:hAnsi="Arial" w:cs="Arial"/>
          <w:sz w:val="20"/>
          <w:szCs w:val="20"/>
        </w:rPr>
        <w:t>. Porém poderá ser apresenta outra configuração, sempre buscando unir técnica, custo e benefício.</w:t>
      </w:r>
    </w:p>
    <w:p w:rsidR="0063665E" w:rsidRPr="0063665E" w:rsidRDefault="0063665E" w:rsidP="00BE3EC2">
      <w:pPr>
        <w:pStyle w:val="Ttulo1"/>
        <w:numPr>
          <w:ilvl w:val="3"/>
          <w:numId w:val="1"/>
        </w:numPr>
        <w:jc w:val="both"/>
        <w:rPr>
          <w:szCs w:val="20"/>
        </w:rPr>
      </w:pPr>
      <w:r w:rsidRPr="0063665E">
        <w:rPr>
          <w:szCs w:val="20"/>
        </w:rPr>
        <w:t xml:space="preserve">Transformadores: </w:t>
      </w:r>
    </w:p>
    <w:p w:rsidR="0063665E" w:rsidRDefault="0063665E" w:rsidP="0063665E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ser utilizado transformador tipo seco</w:t>
      </w:r>
      <w:r w:rsidRPr="005E26C4">
        <w:rPr>
          <w:rFonts w:ascii="Arial" w:hAnsi="Arial" w:cs="Arial"/>
          <w:sz w:val="20"/>
          <w:szCs w:val="20"/>
        </w:rPr>
        <w:t>, IP-</w:t>
      </w:r>
      <w:r w:rsidR="00C75351" w:rsidRPr="005E26C4">
        <w:rPr>
          <w:rFonts w:ascii="Arial" w:hAnsi="Arial" w:cs="Arial"/>
          <w:sz w:val="20"/>
          <w:szCs w:val="20"/>
        </w:rPr>
        <w:t>23 (no mínimo)</w:t>
      </w:r>
      <w:r w:rsidRPr="005E26C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 local de instalação deverá ter ventilação natural ou forçada. </w:t>
      </w:r>
    </w:p>
    <w:p w:rsidR="0063665E" w:rsidRDefault="0063665E" w:rsidP="0063665E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Cada um dos transformadores deverá possuir sensores de temperatura em suas bobinas, de tal forma que se possa verificar sua temperatura de trabalho e projetar os devidos alarmes para cada uma das condições de operação. </w:t>
      </w:r>
    </w:p>
    <w:p w:rsidR="0063665E" w:rsidRDefault="0063665E" w:rsidP="0063665E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ser prevista a instalação de controlador digital de temperatura para a supervisão da temperatura das bobinas, com supervisão programada para os estágios de operação e temperatura características do transformador. Os contatos poderão ser acionados por sensores tipo PT100 ou outro que for provido no transformador e compatível com o controlador de temperatura ou TLP</w:t>
      </w:r>
      <w:r w:rsidR="004D6CD0">
        <w:rPr>
          <w:rFonts w:ascii="Arial" w:hAnsi="Arial" w:cs="Arial"/>
          <w:sz w:val="20"/>
          <w:szCs w:val="20"/>
        </w:rPr>
        <w:t xml:space="preserve">, </w:t>
      </w:r>
      <w:r w:rsidR="004D6CD0">
        <w:rPr>
          <w:rFonts w:ascii="Arial" w:hAnsi="Arial"/>
          <w:sz w:val="20"/>
        </w:rPr>
        <w:t>salvo quando necessário e indispensável à instalação de outra configuração</w:t>
      </w:r>
      <w:r>
        <w:rPr>
          <w:rFonts w:ascii="Arial" w:hAnsi="Arial" w:cs="Arial"/>
          <w:sz w:val="20"/>
          <w:szCs w:val="20"/>
        </w:rPr>
        <w:t>.</w:t>
      </w:r>
    </w:p>
    <w:p w:rsidR="0063665E" w:rsidRDefault="0063665E" w:rsidP="002515F9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aterramento deverá ser provido através da base inferior do transformador e o cabo de aterramento deverá ter bitola adequada e ser o mais curto possível até alcançar a malha de terra.</w:t>
      </w:r>
    </w:p>
    <w:p w:rsidR="0063665E" w:rsidRDefault="0063665E" w:rsidP="00E94A40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parâmetros elétricos fornecidos pelo transfor</w:t>
      </w:r>
      <w:r w:rsidR="00E94A40">
        <w:rPr>
          <w:rFonts w:ascii="Arial" w:hAnsi="Arial" w:cs="Arial"/>
          <w:sz w:val="20"/>
          <w:szCs w:val="20"/>
        </w:rPr>
        <w:t>mador ao Quadro Geral de Baixa T</w:t>
      </w:r>
      <w:r>
        <w:rPr>
          <w:rFonts w:ascii="Arial" w:hAnsi="Arial" w:cs="Arial"/>
          <w:sz w:val="20"/>
          <w:szCs w:val="20"/>
        </w:rPr>
        <w:t xml:space="preserve">ensão deverão ser ligados a um </w:t>
      </w:r>
      <w:r w:rsidR="00E94A40">
        <w:rPr>
          <w:rFonts w:ascii="Arial" w:hAnsi="Arial" w:cs="Arial"/>
          <w:sz w:val="20"/>
          <w:szCs w:val="20"/>
        </w:rPr>
        <w:t>multimedidor</w:t>
      </w:r>
      <w:r>
        <w:rPr>
          <w:rFonts w:ascii="Arial" w:hAnsi="Arial" w:cs="Arial"/>
          <w:sz w:val="20"/>
          <w:szCs w:val="20"/>
        </w:rPr>
        <w:t xml:space="preserve"> de grandezas elétricas dotado de protocolo de comunicação MODBUS</w:t>
      </w:r>
      <w:r w:rsidR="00E94A4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para supervisão através de um software </w:t>
      </w:r>
      <w:r w:rsidR="00E94A40">
        <w:rPr>
          <w:rFonts w:ascii="Arial" w:hAnsi="Arial" w:cs="Arial"/>
          <w:sz w:val="20"/>
          <w:szCs w:val="20"/>
        </w:rPr>
        <w:t xml:space="preserve">de sistema supervisório tipo </w:t>
      </w:r>
      <w:r>
        <w:rPr>
          <w:rFonts w:ascii="Arial" w:hAnsi="Arial" w:cs="Arial"/>
          <w:sz w:val="20"/>
          <w:szCs w:val="20"/>
        </w:rPr>
        <w:t xml:space="preserve">SCADA ou similar. </w:t>
      </w:r>
    </w:p>
    <w:p w:rsidR="0063665E" w:rsidRDefault="0063665E" w:rsidP="002515F9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transformador deverá ter seu manual completo com todos os ensaios de praxe previsto na </w:t>
      </w:r>
      <w:r w:rsidRPr="009B6E13">
        <w:rPr>
          <w:rFonts w:ascii="Arial" w:hAnsi="Arial" w:cs="Arial"/>
          <w:sz w:val="20"/>
          <w:szCs w:val="20"/>
        </w:rPr>
        <w:t>NBR 7036, NBR 7037 e NBR 5416.</w:t>
      </w:r>
    </w:p>
    <w:p w:rsidR="00AB3B60" w:rsidRPr="00AB3B60" w:rsidRDefault="00AB3B60" w:rsidP="00AB3B60">
      <w:pPr>
        <w:pStyle w:val="Ttulo1"/>
        <w:numPr>
          <w:ilvl w:val="3"/>
          <w:numId w:val="1"/>
        </w:numPr>
        <w:jc w:val="both"/>
        <w:rPr>
          <w:szCs w:val="20"/>
        </w:rPr>
      </w:pPr>
      <w:r w:rsidRPr="00AB3B60">
        <w:rPr>
          <w:szCs w:val="20"/>
        </w:rPr>
        <w:t>Refrigeração</w:t>
      </w:r>
    </w:p>
    <w:p w:rsidR="00AB3B60" w:rsidRDefault="00AB3B60" w:rsidP="00AB3B60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 w:rsidRPr="00AB3B60">
        <w:rPr>
          <w:rFonts w:ascii="Arial" w:hAnsi="Arial" w:cs="Arial"/>
          <w:sz w:val="20"/>
          <w:szCs w:val="20"/>
        </w:rPr>
        <w:t>Deverá ser prevista refrigeração natural ou forçado para os componentes que necessitem</w:t>
      </w:r>
      <w:r w:rsidR="005B37A9">
        <w:rPr>
          <w:rFonts w:ascii="Arial" w:hAnsi="Arial" w:cs="Arial"/>
          <w:sz w:val="20"/>
          <w:szCs w:val="20"/>
        </w:rPr>
        <w:t>, como os transformadores,</w:t>
      </w:r>
      <w:r w:rsidRPr="00AB3B60">
        <w:rPr>
          <w:rFonts w:ascii="Arial" w:hAnsi="Arial" w:cs="Arial"/>
          <w:sz w:val="20"/>
          <w:szCs w:val="20"/>
        </w:rPr>
        <w:t xml:space="preserve"> nas subestações de entrada de energia.</w:t>
      </w:r>
    </w:p>
    <w:p w:rsidR="005B37A9" w:rsidRPr="00AB3B60" w:rsidRDefault="005B37A9" w:rsidP="005B37A9">
      <w:pPr>
        <w:pStyle w:val="Ttulo1"/>
        <w:numPr>
          <w:ilvl w:val="3"/>
          <w:numId w:val="1"/>
        </w:numPr>
        <w:jc w:val="both"/>
        <w:rPr>
          <w:szCs w:val="20"/>
        </w:rPr>
      </w:pPr>
      <w:r>
        <w:rPr>
          <w:szCs w:val="20"/>
        </w:rPr>
        <w:lastRenderedPageBreak/>
        <w:t>Proteção de emergência</w:t>
      </w:r>
    </w:p>
    <w:p w:rsidR="005B37A9" w:rsidRDefault="005B37A9" w:rsidP="005B37A9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 w:rsidRPr="00AB3B60">
        <w:rPr>
          <w:rFonts w:ascii="Arial" w:hAnsi="Arial" w:cs="Arial"/>
          <w:sz w:val="20"/>
          <w:szCs w:val="20"/>
        </w:rPr>
        <w:t xml:space="preserve">Deverá ser prevista </w:t>
      </w:r>
      <w:r>
        <w:rPr>
          <w:rFonts w:ascii="Arial" w:hAnsi="Arial" w:cs="Arial"/>
          <w:sz w:val="20"/>
          <w:szCs w:val="20"/>
        </w:rPr>
        <w:t>a proteção contra incêndio nas subestações de energia elétrica, principalmente os de classe C, devendo utilizar apenas extintores que não conduzam corrente elétrica como o de pó químico seco e o de gás carbónico.</w:t>
      </w:r>
    </w:p>
    <w:p w:rsidR="005B37A9" w:rsidRDefault="005B37A9" w:rsidP="005B37A9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instalações deverão possuir rotas de fuga desobstruídas e possuir placas de avisos alertando sobre o perigo de alta e média tensão, quando estritamente necessária</w:t>
      </w:r>
      <w:r w:rsidR="00280B4E">
        <w:rPr>
          <w:rFonts w:ascii="Arial" w:hAnsi="Arial" w:cs="Arial"/>
          <w:sz w:val="20"/>
          <w:szCs w:val="20"/>
        </w:rPr>
        <w:t xml:space="preserve"> a segurança das pessoas ou quando houver exigência legal das normas técnicas.</w:t>
      </w:r>
    </w:p>
    <w:p w:rsidR="005B37A9" w:rsidRPr="00AB3B60" w:rsidRDefault="00C078B9" w:rsidP="00C078B9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caso de emergência a energia elétrica poderá ser cortada através de dispositivos de manobra, como disjuntores; no entanto os circuitos de emergência deverão continuar funcionando para garantir a fuga, alertar as pessoas e combater o incêndio. Os circuitos de emergência, como os de combate a incêndio, deverão, inclusive, funcionar em caso de sobretensão. Neste caso deverá emitir uma alerta para que os responsáveis pela segurança e manutenção tomem as devidas providências.</w:t>
      </w:r>
    </w:p>
    <w:p w:rsidR="00663F17" w:rsidRPr="002C02F3" w:rsidRDefault="00663F17" w:rsidP="00663F17">
      <w:pPr>
        <w:pStyle w:val="Ttulo1"/>
        <w:numPr>
          <w:ilvl w:val="1"/>
          <w:numId w:val="1"/>
        </w:numPr>
        <w:jc w:val="both"/>
      </w:pPr>
      <w:r>
        <w:t>ATERRAMENTO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malha de terra deverá atender as características apropriadas para subestação de média tensão e o memorial de cálculo deverá trazer todo o estudo do solo, resistividade e todos os dados calculados e o método de cálculo seguido.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malha de terra não deverá ultrapassar </w:t>
      </w:r>
      <w:r w:rsidRPr="00663F17">
        <w:rPr>
          <w:rFonts w:ascii="Arial" w:hAnsi="Arial" w:cs="Arial"/>
          <w:sz w:val="20"/>
          <w:szCs w:val="20"/>
        </w:rPr>
        <w:t>10 Ohms</w:t>
      </w:r>
      <w:r>
        <w:rPr>
          <w:rFonts w:ascii="Arial" w:hAnsi="Arial" w:cs="Arial"/>
          <w:sz w:val="20"/>
          <w:szCs w:val="20"/>
        </w:rPr>
        <w:t xml:space="preserve"> em qualquer época do ano e deverá seguir os seguintes critérios mínimos: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981111">
        <w:rPr>
          <w:rFonts w:ascii="Arial" w:hAnsi="Arial" w:cs="Arial"/>
          <w:sz w:val="20"/>
          <w:szCs w:val="20"/>
        </w:rPr>
        <w:t>a) - demanda maior que 150 kVA e menor que 500 kVA</w:t>
      </w:r>
      <w:r>
        <w:rPr>
          <w:rFonts w:ascii="Arial" w:hAnsi="Arial" w:cs="Arial"/>
          <w:sz w:val="20"/>
          <w:szCs w:val="20"/>
        </w:rPr>
        <w:t xml:space="preserve"> mínimo de </w:t>
      </w:r>
      <w:r w:rsidRPr="00981111">
        <w:rPr>
          <w:rFonts w:ascii="Arial" w:hAnsi="Arial" w:cs="Arial"/>
          <w:sz w:val="20"/>
          <w:szCs w:val="20"/>
        </w:rPr>
        <w:t>8 (oito) eletrodos</w:t>
      </w:r>
      <w:r>
        <w:rPr>
          <w:rFonts w:ascii="Arial" w:hAnsi="Arial" w:cs="Arial"/>
          <w:sz w:val="20"/>
          <w:szCs w:val="20"/>
        </w:rPr>
        <w:t xml:space="preserve">; </w:t>
      </w:r>
      <w:r w:rsidRPr="00981111">
        <w:rPr>
          <w:rFonts w:ascii="Arial" w:hAnsi="Arial" w:cs="Arial"/>
          <w:sz w:val="20"/>
          <w:szCs w:val="20"/>
        </w:rPr>
        <w:t>demanda maior ou igual a 500 kVA</w:t>
      </w:r>
      <w:r>
        <w:rPr>
          <w:rFonts w:ascii="Arial" w:hAnsi="Arial" w:cs="Arial"/>
          <w:sz w:val="20"/>
          <w:szCs w:val="20"/>
        </w:rPr>
        <w:t xml:space="preserve">, mínimo de </w:t>
      </w:r>
      <w:r w:rsidRPr="00981111">
        <w:rPr>
          <w:rFonts w:ascii="Arial" w:hAnsi="Arial" w:cs="Arial"/>
          <w:sz w:val="20"/>
          <w:szCs w:val="20"/>
        </w:rPr>
        <w:t>12 (doze) eletrodos</w:t>
      </w:r>
      <w:r>
        <w:rPr>
          <w:rFonts w:ascii="Arial" w:hAnsi="Arial" w:cs="Arial"/>
          <w:sz w:val="20"/>
          <w:szCs w:val="20"/>
        </w:rPr>
        <w:t>.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981111">
        <w:rPr>
          <w:rFonts w:ascii="Arial" w:hAnsi="Arial" w:cs="Arial"/>
          <w:sz w:val="20"/>
          <w:szCs w:val="20"/>
        </w:rPr>
        <w:t>b) a distância entre quaisquer eletrodos deve ser, no mínimo, igual ao comprimento dos eletrodos utilizados</w:t>
      </w:r>
      <w:r>
        <w:rPr>
          <w:rFonts w:ascii="Arial" w:hAnsi="Arial" w:cs="Arial"/>
          <w:sz w:val="20"/>
          <w:szCs w:val="20"/>
        </w:rPr>
        <w:t>, objetivando evitar indutância mútua ente as hastes.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Pr="007C079A">
        <w:rPr>
          <w:rFonts w:ascii="Arial" w:hAnsi="Arial" w:cs="Arial"/>
          <w:sz w:val="20"/>
          <w:szCs w:val="20"/>
        </w:rPr>
        <w:t>os eletrodos devem ser interligados por condutor de Cobre nu, seção mínima de 50 mm²; a conexão desse</w:t>
      </w:r>
      <w:r>
        <w:rPr>
          <w:rFonts w:ascii="Arial" w:hAnsi="Arial" w:cs="Arial"/>
          <w:sz w:val="20"/>
          <w:szCs w:val="20"/>
        </w:rPr>
        <w:t xml:space="preserve"> </w:t>
      </w:r>
      <w:r w:rsidRPr="007C079A">
        <w:rPr>
          <w:rFonts w:ascii="Arial" w:hAnsi="Arial" w:cs="Arial"/>
          <w:sz w:val="20"/>
          <w:szCs w:val="20"/>
        </w:rPr>
        <w:t>condutor às hastes pode ser feita através dos conectores existentes no corpo das hastes ou, alternativamente,</w:t>
      </w:r>
      <w:r>
        <w:rPr>
          <w:rFonts w:ascii="Arial" w:hAnsi="Arial" w:cs="Arial"/>
          <w:sz w:val="20"/>
          <w:szCs w:val="20"/>
        </w:rPr>
        <w:t xml:space="preserve"> </w:t>
      </w:r>
      <w:r w:rsidRPr="007C079A">
        <w:rPr>
          <w:rFonts w:ascii="Arial" w:hAnsi="Arial" w:cs="Arial"/>
          <w:sz w:val="20"/>
          <w:szCs w:val="20"/>
        </w:rPr>
        <w:t>por solda exotérmica</w:t>
      </w:r>
      <w:r>
        <w:rPr>
          <w:rFonts w:ascii="Arial" w:hAnsi="Arial" w:cs="Arial"/>
          <w:sz w:val="20"/>
          <w:szCs w:val="20"/>
        </w:rPr>
        <w:t xml:space="preserve"> (preferencialmente)</w:t>
      </w:r>
      <w:r w:rsidRPr="007C079A">
        <w:rPr>
          <w:rFonts w:ascii="Arial" w:hAnsi="Arial" w:cs="Arial"/>
          <w:sz w:val="20"/>
          <w:szCs w:val="20"/>
        </w:rPr>
        <w:t>. Estas conexões, bem como a conexão dos equipamentos e dispositivos a malha de</w:t>
      </w:r>
      <w:r>
        <w:rPr>
          <w:rFonts w:ascii="Arial" w:hAnsi="Arial" w:cs="Arial"/>
          <w:sz w:val="20"/>
          <w:szCs w:val="20"/>
        </w:rPr>
        <w:t xml:space="preserve"> </w:t>
      </w:r>
      <w:r w:rsidRPr="007C079A">
        <w:rPr>
          <w:rFonts w:ascii="Arial" w:hAnsi="Arial" w:cs="Arial"/>
          <w:sz w:val="20"/>
          <w:szCs w:val="20"/>
        </w:rPr>
        <w:t>terra deverão utilizar cabo de Cobre de 50 mm2;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Pr="00221AD8">
        <w:rPr>
          <w:rFonts w:ascii="Arial" w:hAnsi="Arial" w:cs="Arial"/>
          <w:sz w:val="20"/>
          <w:szCs w:val="20"/>
        </w:rPr>
        <w:t>os eletrodos de aterramento devem ser cravados no solo com sua extremidade superior (incluindo conector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 xml:space="preserve">ou ponto de solda) acessível para inspeção pela </w:t>
      </w:r>
      <w:r>
        <w:rPr>
          <w:rFonts w:ascii="Arial" w:hAnsi="Arial" w:cs="Arial"/>
          <w:sz w:val="20"/>
          <w:szCs w:val="20"/>
        </w:rPr>
        <w:t xml:space="preserve">Concessionária local </w:t>
      </w:r>
      <w:r w:rsidRPr="00221AD8">
        <w:rPr>
          <w:rFonts w:ascii="Arial" w:hAnsi="Arial" w:cs="Arial"/>
          <w:sz w:val="20"/>
          <w:szCs w:val="20"/>
        </w:rPr>
        <w:t>dentro de uma cava, com o topo de cada haste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situada abaixo da linha de acabamento do piso. Cada cava deve ser revestida por argamassa ou tubo de PVC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e protegida por tampa de concreto ou ferro fundido que deve ficar no mesmo nível do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acabamento do piso;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221AD8">
        <w:rPr>
          <w:rFonts w:ascii="Arial" w:hAnsi="Arial" w:cs="Arial"/>
          <w:sz w:val="20"/>
          <w:szCs w:val="20"/>
        </w:rPr>
        <w:t>e) além dos pontos de acesso à malha nos locais onde estão cravados os eletrodos,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 xml:space="preserve">"rabichos" de </w:t>
      </w:r>
      <w:smartTag w:uri="urn:schemas-microsoft-com:office:smarttags" w:element="metricconverter">
        <w:smartTagPr>
          <w:attr w:name="ProductID" w:val="500 mm"/>
        </w:smartTagPr>
        <w:r w:rsidRPr="00221AD8">
          <w:rPr>
            <w:rFonts w:ascii="Arial" w:hAnsi="Arial" w:cs="Arial"/>
            <w:sz w:val="20"/>
            <w:szCs w:val="20"/>
          </w:rPr>
          <w:t>500 mm</w:t>
        </w:r>
      </w:smartTag>
      <w:r w:rsidRPr="00221AD8">
        <w:rPr>
          <w:rFonts w:ascii="Arial" w:hAnsi="Arial" w:cs="Arial"/>
          <w:sz w:val="20"/>
          <w:szCs w:val="20"/>
        </w:rPr>
        <w:t xml:space="preserve"> em vários pontos para prover o aterramento de carcaças de equipamentos,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telas e como reserva para eventual necessidade de novos pontos de aterramento;</w:t>
      </w:r>
    </w:p>
    <w:p w:rsidR="00663F17" w:rsidRPr="00221AD8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221AD8">
        <w:rPr>
          <w:rFonts w:ascii="Arial" w:hAnsi="Arial" w:cs="Arial"/>
          <w:sz w:val="20"/>
          <w:szCs w:val="20"/>
        </w:rPr>
        <w:t>f) além do aterramento de todas as partes metálicas, devem ser conectados a malha de aterramento o condutor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 xml:space="preserve">neutro proveniente da rede da </w:t>
      </w:r>
      <w:r>
        <w:rPr>
          <w:rFonts w:ascii="Arial" w:hAnsi="Arial" w:cs="Arial"/>
          <w:sz w:val="20"/>
          <w:szCs w:val="20"/>
        </w:rPr>
        <w:t xml:space="preserve">Concessionária, </w:t>
      </w:r>
      <w:r w:rsidRPr="00221AD8">
        <w:rPr>
          <w:rFonts w:ascii="Arial" w:hAnsi="Arial" w:cs="Arial"/>
          <w:sz w:val="20"/>
          <w:szCs w:val="20"/>
        </w:rPr>
        <w:t>o neutro do(s) transformador(es) e o condutor neutro que será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levado à instalação consumidora;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g) </w:t>
      </w:r>
      <w:r w:rsidRPr="00221AD8">
        <w:rPr>
          <w:rFonts w:ascii="Arial" w:hAnsi="Arial" w:cs="Arial"/>
          <w:sz w:val="20"/>
          <w:szCs w:val="20"/>
        </w:rPr>
        <w:t>a ferragem da parte civil deve ser interligada a malha de aterramento;</w:t>
      </w:r>
    </w:p>
    <w:p w:rsidR="00663F17" w:rsidRPr="005858DB" w:rsidRDefault="00B6108B" w:rsidP="00663F17">
      <w:pPr>
        <w:pStyle w:val="Ttulo1"/>
        <w:numPr>
          <w:ilvl w:val="1"/>
          <w:numId w:val="1"/>
        </w:numPr>
        <w:jc w:val="both"/>
      </w:pPr>
      <w:r w:rsidRPr="005858DB">
        <w:t xml:space="preserve">SISTEMA DE </w:t>
      </w:r>
      <w:r>
        <w:t>P</w:t>
      </w:r>
      <w:r w:rsidRPr="005858DB">
        <w:t>ROTEÇÃ</w:t>
      </w:r>
      <w:r>
        <w:t xml:space="preserve">O CONTRA DESCARGAS ATMOSFÉRICAS </w:t>
      </w:r>
      <w:r w:rsidR="00663F17">
        <w:t>(SPDA)</w:t>
      </w:r>
    </w:p>
    <w:p w:rsidR="00663F17" w:rsidRDefault="00663F17" w:rsidP="00B17213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 w:rsidRPr="005858DB">
        <w:rPr>
          <w:rFonts w:ascii="Arial" w:hAnsi="Arial" w:cs="Arial"/>
          <w:sz w:val="20"/>
          <w:szCs w:val="20"/>
        </w:rPr>
        <w:t>O sistema deverá ser projetado de acordo com as modernas técnicas de proteção e deverá seguir os novos critérios desde o início das obras</w:t>
      </w:r>
      <w:r>
        <w:rPr>
          <w:rFonts w:ascii="Arial" w:hAnsi="Arial" w:cs="Arial"/>
          <w:sz w:val="20"/>
          <w:szCs w:val="20"/>
        </w:rPr>
        <w:t>, conforme</w:t>
      </w:r>
      <w:r w:rsidRPr="005858DB">
        <w:rPr>
          <w:rFonts w:ascii="Arial" w:hAnsi="Arial" w:cs="Arial"/>
          <w:sz w:val="20"/>
          <w:szCs w:val="20"/>
        </w:rPr>
        <w:t xml:space="preserve"> a norma NBR 5419.</w:t>
      </w:r>
    </w:p>
    <w:p w:rsidR="00A75D37" w:rsidRPr="00B17213" w:rsidRDefault="00A75D37" w:rsidP="00B17213">
      <w:pPr>
        <w:pStyle w:val="Ttulo1"/>
        <w:numPr>
          <w:ilvl w:val="1"/>
          <w:numId w:val="1"/>
        </w:numPr>
        <w:jc w:val="both"/>
      </w:pPr>
      <w:r w:rsidRPr="00B17213">
        <w:t>SISTEMA DE PREVENÇÃO E COMBATE A INCÊNDIO</w:t>
      </w:r>
    </w:p>
    <w:p w:rsidR="00A75D37" w:rsidRDefault="00A75D37" w:rsidP="00B17213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sistema de prevenção e combate a incêndio deverá atender as normas locais do Corpo de Bombeiros Militares do Estado onde será </w:t>
      </w:r>
      <w:r w:rsidR="00A86106">
        <w:rPr>
          <w:rFonts w:ascii="Arial" w:hAnsi="Arial" w:cs="Arial"/>
          <w:sz w:val="20"/>
          <w:szCs w:val="20"/>
        </w:rPr>
        <w:t>construída a rede elétrica.</w:t>
      </w:r>
    </w:p>
    <w:p w:rsidR="00A86106" w:rsidRPr="00A75D37" w:rsidRDefault="00A86106" w:rsidP="00B17213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Deverá ser pre</w:t>
      </w:r>
      <w:r w:rsidR="00E86042">
        <w:rPr>
          <w:rFonts w:ascii="Arial" w:hAnsi="Arial" w:cs="Arial"/>
          <w:sz w:val="20"/>
          <w:szCs w:val="20"/>
        </w:rPr>
        <w:t>vista atendimento independente para o sistema de combate a incêndio, partindo diretamente do próprio transformador de potência, porém antes da proteção geral da entrada de en</w:t>
      </w:r>
      <w:r w:rsidR="009719AA">
        <w:rPr>
          <w:rFonts w:ascii="Arial" w:hAnsi="Arial" w:cs="Arial"/>
          <w:sz w:val="20"/>
          <w:szCs w:val="20"/>
        </w:rPr>
        <w:t xml:space="preserve">ergia, de modo que se possa desligar as demais instalações sem prejuízo do funcionamento do sistema de combate </w:t>
      </w:r>
      <w:r w:rsidR="00B17213">
        <w:rPr>
          <w:rFonts w:ascii="Arial" w:hAnsi="Arial" w:cs="Arial"/>
          <w:sz w:val="20"/>
          <w:szCs w:val="20"/>
        </w:rPr>
        <w:t>a</w:t>
      </w:r>
      <w:r w:rsidR="009719AA">
        <w:rPr>
          <w:rFonts w:ascii="Arial" w:hAnsi="Arial" w:cs="Arial"/>
          <w:sz w:val="20"/>
          <w:szCs w:val="20"/>
        </w:rPr>
        <w:t xml:space="preserve"> incêndio.</w:t>
      </w:r>
    </w:p>
    <w:p w:rsidR="00A75D37" w:rsidRPr="00B17213" w:rsidRDefault="00A75D37" w:rsidP="00B17213">
      <w:pPr>
        <w:pStyle w:val="Ttulo1"/>
        <w:numPr>
          <w:ilvl w:val="1"/>
          <w:numId w:val="1"/>
        </w:numPr>
        <w:jc w:val="both"/>
      </w:pPr>
      <w:r w:rsidRPr="00B17213">
        <w:t>PARA-RAIOS</w:t>
      </w:r>
    </w:p>
    <w:p w:rsidR="00B17213" w:rsidRPr="00B17213" w:rsidRDefault="00B17213" w:rsidP="00B17213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 proteção contra sobretensões, deve ser instalado para-raios de invólucro polimérico de óxido de zinco sem centelhador, providos de desligador automático, observando as normas reguladoras da distribuidora de energia.</w:t>
      </w:r>
    </w:p>
    <w:p w:rsidR="00A75D37" w:rsidRDefault="00A75D37" w:rsidP="00B17213">
      <w:pPr>
        <w:pStyle w:val="Ttulo1"/>
        <w:numPr>
          <w:ilvl w:val="1"/>
          <w:numId w:val="1"/>
        </w:numPr>
        <w:jc w:val="both"/>
        <w:rPr>
          <w:szCs w:val="20"/>
        </w:rPr>
      </w:pPr>
      <w:r>
        <w:rPr>
          <w:szCs w:val="20"/>
        </w:rPr>
        <w:t>REDES DE DISTRIBUIÇÕES</w:t>
      </w:r>
    </w:p>
    <w:p w:rsidR="00B17213" w:rsidRPr="00F628B7" w:rsidRDefault="003B7933" w:rsidP="00F628B7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redes de distribuições de energia podem ser aéreas ou subterrâneas, observando as distâncias mínimas entre os condutores e o solo ou partes das edificações.</w:t>
      </w:r>
    </w:p>
    <w:p w:rsidR="000D4191" w:rsidRPr="006863A0" w:rsidRDefault="000D4191" w:rsidP="006863A0">
      <w:pPr>
        <w:pStyle w:val="Ttulo1"/>
        <w:tabs>
          <w:tab w:val="clear" w:pos="360"/>
          <w:tab w:val="num" w:pos="-360"/>
        </w:tabs>
        <w:ind w:left="624" w:hanging="624"/>
        <w:jc w:val="both"/>
      </w:pPr>
      <w:r w:rsidRPr="006863A0">
        <w:t>E</w:t>
      </w:r>
      <w:r w:rsidR="003B6D11">
        <w:t>LEMENTOS COMPONENTES DE PROJETO</w:t>
      </w:r>
    </w:p>
    <w:p w:rsidR="000D4191" w:rsidRPr="006863A0" w:rsidRDefault="000D4191" w:rsidP="006863A0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863A0">
        <w:rPr>
          <w:szCs w:val="20"/>
        </w:rPr>
        <w:t>Diagrama de blocos da instalação</w:t>
      </w:r>
    </w:p>
    <w:p w:rsidR="002A6784" w:rsidRDefault="000B289A" w:rsidP="006863A0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 w:rsidRPr="000B289A">
        <w:rPr>
          <w:rFonts w:ascii="Arial" w:hAnsi="Arial" w:cs="Arial"/>
          <w:sz w:val="20"/>
          <w:szCs w:val="20"/>
        </w:rPr>
        <w:t>A finalidade do diagrama de blocos é</w:t>
      </w:r>
      <w:r>
        <w:rPr>
          <w:rFonts w:ascii="Arial" w:hAnsi="Arial" w:cs="Arial"/>
          <w:sz w:val="20"/>
          <w:szCs w:val="20"/>
        </w:rPr>
        <w:t xml:space="preserve"> facilitar a compreensão do</w:t>
      </w:r>
      <w:r w:rsidR="006E616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sistema</w:t>
      </w:r>
      <w:r w:rsidR="006E6169">
        <w:rPr>
          <w:rFonts w:ascii="Arial" w:hAnsi="Arial" w:cs="Arial"/>
          <w:sz w:val="20"/>
          <w:szCs w:val="20"/>
        </w:rPr>
        <w:t>s instalados</w:t>
      </w:r>
      <w:r>
        <w:rPr>
          <w:rFonts w:ascii="Arial" w:hAnsi="Arial" w:cs="Arial"/>
          <w:sz w:val="20"/>
          <w:szCs w:val="20"/>
        </w:rPr>
        <w:t>, mostrando</w:t>
      </w:r>
      <w:r w:rsidRPr="000B289A">
        <w:rPr>
          <w:rFonts w:ascii="Arial" w:hAnsi="Arial" w:cs="Arial"/>
          <w:sz w:val="20"/>
          <w:szCs w:val="20"/>
        </w:rPr>
        <w:t xml:space="preserve"> to</w:t>
      </w:r>
      <w:r>
        <w:rPr>
          <w:rFonts w:ascii="Arial" w:hAnsi="Arial" w:cs="Arial"/>
          <w:sz w:val="20"/>
          <w:szCs w:val="20"/>
        </w:rPr>
        <w:t>dos os dispositivos conectados, iniciando desde a Subestação, passando pelos transformadores, pelo QGBT, QGAC</w:t>
      </w:r>
      <w:r w:rsidR="002A6784">
        <w:rPr>
          <w:rFonts w:ascii="Arial" w:hAnsi="Arial" w:cs="Arial"/>
          <w:sz w:val="20"/>
          <w:szCs w:val="20"/>
        </w:rPr>
        <w:t xml:space="preserve"> de todas as edificações alimentadas pela rede.</w:t>
      </w:r>
    </w:p>
    <w:p w:rsidR="006E6169" w:rsidRDefault="000B289A" w:rsidP="006863A0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 w:rsidRPr="000B289A">
        <w:rPr>
          <w:rFonts w:ascii="Arial" w:hAnsi="Arial" w:cs="Arial"/>
          <w:sz w:val="20"/>
          <w:szCs w:val="20"/>
        </w:rPr>
        <w:t xml:space="preserve">O diagrama de bloco </w:t>
      </w:r>
      <w:r>
        <w:rPr>
          <w:rFonts w:ascii="Arial" w:hAnsi="Arial" w:cs="Arial"/>
          <w:sz w:val="20"/>
          <w:szCs w:val="20"/>
        </w:rPr>
        <w:t>visa facilitar a compreensão do sistema elétrico</w:t>
      </w:r>
      <w:r w:rsidRPr="000B289A">
        <w:rPr>
          <w:rFonts w:ascii="Arial" w:hAnsi="Arial" w:cs="Arial"/>
          <w:sz w:val="20"/>
          <w:szCs w:val="20"/>
        </w:rPr>
        <w:t xml:space="preserve">, </w:t>
      </w:r>
      <w:r w:rsidR="006E6169">
        <w:rPr>
          <w:rFonts w:ascii="Arial" w:hAnsi="Arial" w:cs="Arial"/>
          <w:sz w:val="20"/>
          <w:szCs w:val="20"/>
        </w:rPr>
        <w:t xml:space="preserve">desde o engenheiro, </w:t>
      </w:r>
      <w:r w:rsidRPr="000B289A">
        <w:rPr>
          <w:rFonts w:ascii="Arial" w:hAnsi="Arial" w:cs="Arial"/>
          <w:sz w:val="20"/>
          <w:szCs w:val="20"/>
        </w:rPr>
        <w:t xml:space="preserve">eletricista, ajudante e </w:t>
      </w:r>
      <w:r w:rsidR="006E6169">
        <w:rPr>
          <w:rFonts w:ascii="Arial" w:hAnsi="Arial" w:cs="Arial"/>
          <w:sz w:val="20"/>
          <w:szCs w:val="20"/>
        </w:rPr>
        <w:t xml:space="preserve">até </w:t>
      </w:r>
      <w:r w:rsidRPr="000B289A">
        <w:rPr>
          <w:rFonts w:ascii="Arial" w:hAnsi="Arial" w:cs="Arial"/>
          <w:sz w:val="20"/>
          <w:szCs w:val="20"/>
        </w:rPr>
        <w:t xml:space="preserve">ao responsável pela manutenção elétrica, </w:t>
      </w:r>
      <w:r>
        <w:rPr>
          <w:rFonts w:ascii="Arial" w:hAnsi="Arial" w:cs="Arial"/>
          <w:sz w:val="20"/>
          <w:szCs w:val="20"/>
        </w:rPr>
        <w:t xml:space="preserve">apresentando </w:t>
      </w:r>
      <w:r w:rsidRPr="000B289A">
        <w:rPr>
          <w:rFonts w:ascii="Arial" w:hAnsi="Arial" w:cs="Arial"/>
          <w:sz w:val="20"/>
          <w:szCs w:val="20"/>
        </w:rPr>
        <w:t>uma visão geral do</w:t>
      </w:r>
      <w:r>
        <w:rPr>
          <w:rFonts w:ascii="Arial" w:hAnsi="Arial" w:cs="Arial"/>
          <w:sz w:val="20"/>
          <w:szCs w:val="20"/>
        </w:rPr>
        <w:t xml:space="preserve"> s</w:t>
      </w:r>
      <w:r w:rsidR="00F628B7">
        <w:rPr>
          <w:rFonts w:ascii="Arial" w:hAnsi="Arial" w:cs="Arial"/>
          <w:sz w:val="20"/>
          <w:szCs w:val="20"/>
        </w:rPr>
        <w:t>istema elétrico.</w:t>
      </w:r>
    </w:p>
    <w:p w:rsidR="006863A0" w:rsidRDefault="000B289A" w:rsidP="006863A0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Segue abaixo </w:t>
      </w:r>
      <w:r w:rsidR="00AC5B7C">
        <w:rPr>
          <w:rFonts w:ascii="Arial" w:hAnsi="Arial" w:cs="Arial"/>
          <w:sz w:val="20"/>
          <w:szCs w:val="20"/>
        </w:rPr>
        <w:t>um</w:t>
      </w:r>
      <w:r>
        <w:rPr>
          <w:rFonts w:ascii="Arial" w:hAnsi="Arial" w:cs="Arial"/>
          <w:sz w:val="20"/>
          <w:szCs w:val="20"/>
        </w:rPr>
        <w:t xml:space="preserve"> modelo de diagrama de blocos</w:t>
      </w:r>
      <w:r w:rsidR="00AC5B7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apresentado aqui apenas para servir de subsídio ao projetista</w:t>
      </w:r>
      <w:r w:rsidR="00AC5B7C">
        <w:rPr>
          <w:rFonts w:ascii="Arial" w:hAnsi="Arial" w:cs="Arial"/>
          <w:sz w:val="20"/>
          <w:szCs w:val="20"/>
        </w:rPr>
        <w:t>.</w:t>
      </w:r>
    </w:p>
    <w:p w:rsidR="00676AC0" w:rsidRDefault="00F641E3" w:rsidP="006863A0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zh-TW"/>
        </w:rPr>
        <w:drawing>
          <wp:inline distT="0" distB="0" distL="0" distR="0">
            <wp:extent cx="4848225" cy="3419475"/>
            <wp:effectExtent l="19050" t="0" r="9525" b="0"/>
            <wp:docPr id="10" name="Imagem 2" descr="D Bloc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D Bloco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930" w:rsidRPr="00AC5B7C" w:rsidRDefault="00E35930" w:rsidP="00AC5B7C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AC5B7C">
        <w:rPr>
          <w:szCs w:val="20"/>
        </w:rPr>
        <w:t>Diagramas un</w:t>
      </w:r>
      <w:r w:rsidR="004607CD" w:rsidRPr="00AC5B7C">
        <w:rPr>
          <w:szCs w:val="20"/>
        </w:rPr>
        <w:t>ifilares de quadros elétricos</w:t>
      </w:r>
    </w:p>
    <w:p w:rsidR="005F44F6" w:rsidRDefault="005F44F6" w:rsidP="00AC5B7C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 w:rsidRPr="005F44F6">
        <w:rPr>
          <w:rFonts w:ascii="Arial" w:hAnsi="Arial" w:cs="Arial"/>
          <w:sz w:val="20"/>
          <w:szCs w:val="20"/>
        </w:rPr>
        <w:t>Os diagram</w:t>
      </w:r>
      <w:r>
        <w:rPr>
          <w:rFonts w:ascii="Arial" w:hAnsi="Arial" w:cs="Arial"/>
          <w:sz w:val="20"/>
          <w:szCs w:val="20"/>
        </w:rPr>
        <w:t>a</w:t>
      </w:r>
      <w:r w:rsidRPr="005F44F6">
        <w:rPr>
          <w:rFonts w:ascii="Arial" w:hAnsi="Arial" w:cs="Arial"/>
          <w:sz w:val="20"/>
          <w:szCs w:val="20"/>
        </w:rPr>
        <w:t xml:space="preserve">s unifilares </w:t>
      </w:r>
      <w:r>
        <w:rPr>
          <w:rFonts w:ascii="Arial" w:hAnsi="Arial" w:cs="Arial"/>
          <w:sz w:val="20"/>
          <w:szCs w:val="20"/>
        </w:rPr>
        <w:t xml:space="preserve">deverão ser </w:t>
      </w:r>
      <w:r w:rsidR="009E7269">
        <w:rPr>
          <w:rFonts w:ascii="Arial" w:hAnsi="Arial" w:cs="Arial"/>
          <w:sz w:val="20"/>
          <w:szCs w:val="20"/>
        </w:rPr>
        <w:t>propostos levando-se em consideração os diversos elementos de projeto sugeridos neste volume</w:t>
      </w:r>
      <w:r w:rsidR="00605EE1">
        <w:rPr>
          <w:rFonts w:ascii="Arial" w:hAnsi="Arial" w:cs="Arial"/>
          <w:sz w:val="20"/>
          <w:szCs w:val="20"/>
        </w:rPr>
        <w:t>.</w:t>
      </w:r>
    </w:p>
    <w:p w:rsidR="00676AC0" w:rsidRPr="005F44F6" w:rsidRDefault="00F641E3" w:rsidP="00AC5B7C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zh-TW"/>
        </w:rPr>
        <w:lastRenderedPageBreak/>
        <w:drawing>
          <wp:inline distT="0" distB="0" distL="0" distR="0">
            <wp:extent cx="5267325" cy="3743325"/>
            <wp:effectExtent l="19050" t="0" r="9525" b="0"/>
            <wp:docPr id="3" name="Imagem 10" descr="Unifila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 descr="Unifilar 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0AE" w:rsidRPr="00D13F30" w:rsidRDefault="006850AE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</w:p>
    <w:p w:rsidR="00535A39" w:rsidRPr="00605EE1" w:rsidRDefault="00605EE1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Diagramas de controle</w:t>
      </w:r>
    </w:p>
    <w:p w:rsidR="00605EE1" w:rsidRDefault="008B2E7F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t</w:t>
      </w:r>
      <w:r w:rsidR="00535A39">
        <w:rPr>
          <w:rFonts w:ascii="Arial" w:hAnsi="Arial" w:cs="Arial"/>
          <w:sz w:val="20"/>
          <w:szCs w:val="20"/>
        </w:rPr>
        <w:t xml:space="preserve">odos os projetos relacionados a componentes controláveis, como bombas de recalque, bombas de incêndio, </w:t>
      </w:r>
      <w:r w:rsidR="000C5379">
        <w:rPr>
          <w:rFonts w:ascii="Arial" w:hAnsi="Arial" w:cs="Arial"/>
          <w:sz w:val="20"/>
          <w:szCs w:val="20"/>
        </w:rPr>
        <w:t xml:space="preserve">bombas </w:t>
      </w:r>
      <w:r w:rsidR="00535A39">
        <w:rPr>
          <w:rFonts w:ascii="Arial" w:hAnsi="Arial" w:cs="Arial"/>
          <w:sz w:val="20"/>
          <w:szCs w:val="20"/>
        </w:rPr>
        <w:t xml:space="preserve">de sprinklers, </w:t>
      </w:r>
      <w:r w:rsidR="000C5379">
        <w:rPr>
          <w:rFonts w:ascii="Arial" w:hAnsi="Arial" w:cs="Arial"/>
          <w:sz w:val="20"/>
          <w:szCs w:val="20"/>
        </w:rPr>
        <w:t>bombas de água gelada acionada por soft start</w:t>
      </w:r>
      <w:r w:rsidR="00535A39">
        <w:rPr>
          <w:rFonts w:ascii="Arial" w:hAnsi="Arial" w:cs="Arial"/>
          <w:sz w:val="20"/>
          <w:szCs w:val="20"/>
        </w:rPr>
        <w:t>s, quadros de iluminação com contatores, QGBT, QGAC, no-break, USCA, QTA (Chave de Transferência Automática)</w:t>
      </w:r>
      <w:r w:rsidR="000C5379">
        <w:rPr>
          <w:rFonts w:ascii="Arial" w:hAnsi="Arial" w:cs="Arial"/>
          <w:sz w:val="20"/>
          <w:szCs w:val="20"/>
        </w:rPr>
        <w:t xml:space="preserve">, e outros que </w:t>
      </w:r>
      <w:r w:rsidR="00120EEC">
        <w:rPr>
          <w:rFonts w:ascii="Arial" w:hAnsi="Arial" w:cs="Arial"/>
          <w:sz w:val="20"/>
          <w:szCs w:val="20"/>
        </w:rPr>
        <w:t xml:space="preserve">forem </w:t>
      </w:r>
      <w:r w:rsidR="000C5379">
        <w:rPr>
          <w:rFonts w:ascii="Arial" w:hAnsi="Arial" w:cs="Arial"/>
          <w:sz w:val="20"/>
          <w:szCs w:val="20"/>
        </w:rPr>
        <w:t>necessários, deverão ser apresentados com uma capa, diagrama unifilar, trifilar, comando,</w:t>
      </w:r>
      <w:r w:rsidR="00317A87">
        <w:rPr>
          <w:rFonts w:ascii="Arial" w:hAnsi="Arial" w:cs="Arial"/>
          <w:sz w:val="20"/>
          <w:szCs w:val="20"/>
        </w:rPr>
        <w:t xml:space="preserve"> layout do quadro, com vistas (superior, inferior, corte lateral para cada painel, vista frontal sem portas), </w:t>
      </w:r>
      <w:r w:rsidR="000C5379">
        <w:rPr>
          <w:rFonts w:ascii="Arial" w:hAnsi="Arial" w:cs="Arial"/>
          <w:sz w:val="20"/>
          <w:szCs w:val="20"/>
        </w:rPr>
        <w:t>lista de materiais (com descrição do item)</w:t>
      </w:r>
      <w:r w:rsidR="00317A87">
        <w:rPr>
          <w:rFonts w:ascii="Arial" w:hAnsi="Arial" w:cs="Arial"/>
          <w:sz w:val="20"/>
          <w:szCs w:val="20"/>
        </w:rPr>
        <w:t>, lista de plaquetas</w:t>
      </w:r>
      <w:r w:rsidR="00CD32A0">
        <w:rPr>
          <w:rFonts w:ascii="Arial" w:hAnsi="Arial" w:cs="Arial"/>
          <w:sz w:val="20"/>
          <w:szCs w:val="20"/>
        </w:rPr>
        <w:t xml:space="preserve"> (etiquetas) </w:t>
      </w:r>
      <w:r w:rsidR="00317A87">
        <w:rPr>
          <w:rFonts w:ascii="Arial" w:hAnsi="Arial" w:cs="Arial"/>
          <w:sz w:val="20"/>
          <w:szCs w:val="20"/>
        </w:rPr>
        <w:t>com respectiva dimensão e material com gravação em acr</w:t>
      </w:r>
      <w:r w:rsidR="007F2CDE">
        <w:rPr>
          <w:rFonts w:ascii="Arial" w:hAnsi="Arial" w:cs="Arial"/>
          <w:sz w:val="20"/>
          <w:szCs w:val="20"/>
        </w:rPr>
        <w:t>ílico</w:t>
      </w:r>
      <w:r w:rsidR="00533567">
        <w:rPr>
          <w:rFonts w:ascii="Arial" w:hAnsi="Arial" w:cs="Arial"/>
          <w:sz w:val="20"/>
          <w:szCs w:val="20"/>
        </w:rPr>
        <w:t>, legenda</w:t>
      </w:r>
      <w:r w:rsidR="007F2CDE">
        <w:rPr>
          <w:rFonts w:ascii="Arial" w:hAnsi="Arial" w:cs="Arial"/>
          <w:sz w:val="20"/>
          <w:szCs w:val="20"/>
        </w:rPr>
        <w:t xml:space="preserve"> e catálogos técnicos em formato impresso e digital de todos os materiais e componentes aplicados em cada quadro</w:t>
      </w:r>
      <w:r w:rsidR="00605EE1">
        <w:rPr>
          <w:rFonts w:ascii="Arial" w:hAnsi="Arial" w:cs="Arial"/>
          <w:sz w:val="20"/>
          <w:szCs w:val="20"/>
        </w:rPr>
        <w:t>.</w:t>
      </w:r>
    </w:p>
    <w:p w:rsidR="00A17691" w:rsidRPr="00605EE1" w:rsidRDefault="00A17691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lastRenderedPageBreak/>
        <w:t>Diagrama de comando (modelo de exemplo)</w:t>
      </w:r>
    </w:p>
    <w:p w:rsidR="00E7614E" w:rsidRDefault="00F641E3" w:rsidP="002C2B84">
      <w:pPr>
        <w:keepNext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zh-TW"/>
        </w:rPr>
        <w:drawing>
          <wp:inline distT="0" distB="0" distL="0" distR="0">
            <wp:extent cx="5438775" cy="3629025"/>
            <wp:effectExtent l="19050" t="0" r="952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691" w:rsidRPr="00605EE1" w:rsidRDefault="00A17691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Lista de materiais (modelo de exemplo)</w:t>
      </w:r>
    </w:p>
    <w:p w:rsidR="00A17691" w:rsidRDefault="00F641E3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zh-TW"/>
        </w:rPr>
        <w:drawing>
          <wp:inline distT="0" distB="0" distL="0" distR="0">
            <wp:extent cx="5391150" cy="3295650"/>
            <wp:effectExtent l="19050" t="0" r="0" b="0"/>
            <wp:docPr id="2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1A7" w:rsidRPr="00605EE1" w:rsidRDefault="00F16AF5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lastRenderedPageBreak/>
        <w:t>L</w:t>
      </w:r>
      <w:r w:rsidR="005521A7" w:rsidRPr="00605EE1">
        <w:rPr>
          <w:szCs w:val="20"/>
        </w:rPr>
        <w:t>ista de plaquetas</w:t>
      </w:r>
      <w:r w:rsidR="003879D2" w:rsidRPr="00605EE1">
        <w:rPr>
          <w:szCs w:val="20"/>
        </w:rPr>
        <w:t xml:space="preserve"> acrílicas pantografadas</w:t>
      </w:r>
      <w:r w:rsidR="005521A7" w:rsidRPr="00605EE1">
        <w:rPr>
          <w:szCs w:val="20"/>
        </w:rPr>
        <w:t xml:space="preserve"> ou etiquetas (modelo de exemplo)</w:t>
      </w:r>
    </w:p>
    <w:p w:rsidR="00CD32A0" w:rsidRDefault="00F641E3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zh-TW"/>
        </w:rPr>
        <w:drawing>
          <wp:inline distT="0" distB="0" distL="0" distR="0">
            <wp:extent cx="5381625" cy="3867150"/>
            <wp:effectExtent l="19050" t="0" r="9525" b="0"/>
            <wp:docPr id="6" name="Imagem 6" descr="LET01 - Lista de etiquetas 01-Mo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 descr="LET01 - Lista de etiquetas 01-Model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924" w:rsidRPr="00605EE1" w:rsidRDefault="0068308D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Layout de</w:t>
      </w:r>
      <w:r w:rsidR="00186924" w:rsidRPr="00605EE1">
        <w:rPr>
          <w:szCs w:val="20"/>
        </w:rPr>
        <w:t xml:space="preserve"> quadro (modelo de exemplo)</w:t>
      </w:r>
    </w:p>
    <w:p w:rsidR="00186924" w:rsidRDefault="00F641E3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zh-TW"/>
        </w:rPr>
        <w:drawing>
          <wp:inline distT="0" distB="0" distL="0" distR="0">
            <wp:extent cx="5391150" cy="3362325"/>
            <wp:effectExtent l="1905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74D" w:rsidRPr="00605EE1" w:rsidRDefault="00D0774D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lastRenderedPageBreak/>
        <w:t>Legenda</w:t>
      </w:r>
      <w:r w:rsidR="00654101" w:rsidRPr="00605EE1">
        <w:rPr>
          <w:szCs w:val="20"/>
        </w:rPr>
        <w:t xml:space="preserve"> de eletricidade</w:t>
      </w:r>
      <w:r w:rsidRPr="00605EE1">
        <w:rPr>
          <w:szCs w:val="20"/>
        </w:rPr>
        <w:t xml:space="preserve"> (modelo de exemplo)</w:t>
      </w:r>
    </w:p>
    <w:p w:rsidR="00D0774D" w:rsidRPr="00CD32A0" w:rsidRDefault="00F641E3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zh-TW"/>
        </w:rPr>
        <w:drawing>
          <wp:inline distT="0" distB="0" distL="0" distR="0">
            <wp:extent cx="5400675" cy="3771900"/>
            <wp:effectExtent l="19050" t="0" r="952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930" w:rsidRPr="00605EE1" w:rsidRDefault="00E35930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Distribuição de energia horizontal</w:t>
      </w:r>
      <w:r w:rsidR="00F10E37" w:rsidRPr="00605EE1">
        <w:rPr>
          <w:szCs w:val="20"/>
        </w:rPr>
        <w:t xml:space="preserve">: </w:t>
      </w:r>
      <w:r w:rsidRPr="00605EE1">
        <w:rPr>
          <w:szCs w:val="20"/>
        </w:rPr>
        <w:t>eletrocalhas</w:t>
      </w:r>
      <w:r w:rsidR="00C1379D" w:rsidRPr="00605EE1">
        <w:rPr>
          <w:szCs w:val="20"/>
        </w:rPr>
        <w:t xml:space="preserve">, </w:t>
      </w:r>
      <w:r w:rsidRPr="00605EE1">
        <w:rPr>
          <w:szCs w:val="20"/>
        </w:rPr>
        <w:t>leitos</w:t>
      </w:r>
      <w:r w:rsidR="00E70A91" w:rsidRPr="00605EE1">
        <w:rPr>
          <w:szCs w:val="20"/>
        </w:rPr>
        <w:t xml:space="preserve"> e</w:t>
      </w:r>
      <w:r w:rsidR="00F10E37" w:rsidRPr="00605EE1">
        <w:rPr>
          <w:szCs w:val="20"/>
        </w:rPr>
        <w:t xml:space="preserve"> p</w:t>
      </w:r>
      <w:r w:rsidR="00C1379D" w:rsidRPr="00605EE1">
        <w:rPr>
          <w:szCs w:val="20"/>
        </w:rPr>
        <w:t>erfilados</w:t>
      </w:r>
      <w:r w:rsidRPr="00605EE1">
        <w:rPr>
          <w:szCs w:val="20"/>
        </w:rPr>
        <w:t>;</w:t>
      </w:r>
    </w:p>
    <w:p w:rsidR="00C30AF7" w:rsidRDefault="00FB4482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 fiscalização sugere que a</w:t>
      </w:r>
      <w:r w:rsidR="00C1379D">
        <w:rPr>
          <w:rFonts w:ascii="Arial" w:hAnsi="Arial" w:cs="Arial"/>
          <w:sz w:val="20"/>
          <w:szCs w:val="20"/>
        </w:rPr>
        <w:t xml:space="preserve"> distribuição de energia horizontal sempre se</w:t>
      </w:r>
      <w:r>
        <w:rPr>
          <w:rFonts w:ascii="Arial" w:hAnsi="Arial" w:cs="Arial"/>
          <w:sz w:val="20"/>
          <w:szCs w:val="20"/>
        </w:rPr>
        <w:t>ja</w:t>
      </w:r>
      <w:r w:rsidR="00C1379D">
        <w:rPr>
          <w:rFonts w:ascii="Arial" w:hAnsi="Arial" w:cs="Arial"/>
          <w:sz w:val="20"/>
          <w:szCs w:val="20"/>
        </w:rPr>
        <w:t xml:space="preserve"> feita através de leitos</w:t>
      </w:r>
      <w:r w:rsidR="00D26BC1">
        <w:rPr>
          <w:rFonts w:ascii="Arial" w:hAnsi="Arial" w:cs="Arial"/>
          <w:sz w:val="20"/>
          <w:szCs w:val="20"/>
        </w:rPr>
        <w:t xml:space="preserve">, eletrocalhas ou perfilados, </w:t>
      </w:r>
      <w:r w:rsidR="00C1379D">
        <w:rPr>
          <w:rFonts w:ascii="Arial" w:hAnsi="Arial" w:cs="Arial"/>
          <w:sz w:val="20"/>
          <w:szCs w:val="20"/>
        </w:rPr>
        <w:t>tipo médio ou pesado</w:t>
      </w:r>
      <w:r>
        <w:rPr>
          <w:rFonts w:ascii="Arial" w:hAnsi="Arial" w:cs="Arial"/>
          <w:sz w:val="20"/>
          <w:szCs w:val="20"/>
        </w:rPr>
        <w:t xml:space="preserve">. </w:t>
      </w:r>
    </w:p>
    <w:p w:rsidR="00EE34DA" w:rsidRDefault="00C1379D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Não </w:t>
      </w:r>
      <w:r w:rsidR="00FB4482">
        <w:rPr>
          <w:rFonts w:ascii="Arial" w:hAnsi="Arial" w:cs="Arial"/>
          <w:sz w:val="20"/>
          <w:szCs w:val="20"/>
        </w:rPr>
        <w:t xml:space="preserve">deve ser aplicado </w:t>
      </w:r>
      <w:r w:rsidR="00D26BC1">
        <w:rPr>
          <w:rFonts w:ascii="Arial" w:hAnsi="Arial" w:cs="Arial"/>
          <w:sz w:val="20"/>
          <w:szCs w:val="20"/>
        </w:rPr>
        <w:t>eletrocalha do tipo leve</w:t>
      </w:r>
      <w:r w:rsidR="00FB4482">
        <w:rPr>
          <w:rFonts w:ascii="Arial" w:hAnsi="Arial" w:cs="Arial"/>
          <w:sz w:val="20"/>
          <w:szCs w:val="20"/>
        </w:rPr>
        <w:t xml:space="preserve">, devido </w:t>
      </w:r>
      <w:r w:rsidR="00B61B50">
        <w:rPr>
          <w:rFonts w:ascii="Arial" w:hAnsi="Arial" w:cs="Arial"/>
          <w:sz w:val="20"/>
          <w:szCs w:val="20"/>
        </w:rPr>
        <w:t>à</w:t>
      </w:r>
      <w:r w:rsidR="00FB4482">
        <w:rPr>
          <w:rFonts w:ascii="Arial" w:hAnsi="Arial" w:cs="Arial"/>
          <w:sz w:val="20"/>
          <w:szCs w:val="20"/>
        </w:rPr>
        <w:t xml:space="preserve"> baixa resistência mecânica da mesma</w:t>
      </w:r>
      <w:r w:rsidR="00D26BC1">
        <w:rPr>
          <w:rFonts w:ascii="Arial" w:hAnsi="Arial" w:cs="Arial"/>
          <w:sz w:val="20"/>
          <w:szCs w:val="20"/>
        </w:rPr>
        <w:t>.</w:t>
      </w:r>
      <w:r w:rsidR="00E43B72">
        <w:rPr>
          <w:rFonts w:ascii="Arial" w:hAnsi="Arial" w:cs="Arial"/>
          <w:sz w:val="20"/>
          <w:szCs w:val="20"/>
        </w:rPr>
        <w:t xml:space="preserve"> </w:t>
      </w:r>
    </w:p>
    <w:p w:rsidR="00EE34DA" w:rsidRDefault="00B61B50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chapa componente dos leitos, eletrocalhas e perfil</w:t>
      </w:r>
      <w:r w:rsidR="00C30AF7">
        <w:rPr>
          <w:rFonts w:ascii="Arial" w:hAnsi="Arial" w:cs="Arial"/>
          <w:sz w:val="20"/>
          <w:szCs w:val="20"/>
        </w:rPr>
        <w:t>ados devem ser galvanizados a fo</w:t>
      </w:r>
      <w:r>
        <w:rPr>
          <w:rFonts w:ascii="Arial" w:hAnsi="Arial" w:cs="Arial"/>
          <w:sz w:val="20"/>
          <w:szCs w:val="20"/>
        </w:rPr>
        <w:t>go.</w:t>
      </w:r>
      <w:r w:rsidR="00E43B72">
        <w:rPr>
          <w:rFonts w:ascii="Arial" w:hAnsi="Arial" w:cs="Arial"/>
          <w:sz w:val="20"/>
          <w:szCs w:val="20"/>
        </w:rPr>
        <w:t xml:space="preserve"> </w:t>
      </w:r>
    </w:p>
    <w:p w:rsidR="00D26BC1" w:rsidRDefault="00E43B72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chapa componente </w:t>
      </w:r>
      <w:r w:rsidR="001C25A4">
        <w:rPr>
          <w:rFonts w:ascii="Arial" w:hAnsi="Arial" w:cs="Arial"/>
          <w:sz w:val="20"/>
          <w:szCs w:val="20"/>
        </w:rPr>
        <w:t>dos perfilados</w:t>
      </w:r>
      <w:r w:rsidR="00EE34DA">
        <w:rPr>
          <w:rFonts w:ascii="Arial" w:hAnsi="Arial" w:cs="Arial"/>
          <w:sz w:val="20"/>
          <w:szCs w:val="20"/>
        </w:rPr>
        <w:t xml:space="preserve"> e das eletrocalhas</w:t>
      </w:r>
      <w:r w:rsidR="001874DB">
        <w:rPr>
          <w:rFonts w:ascii="Arial" w:hAnsi="Arial" w:cs="Arial"/>
          <w:sz w:val="20"/>
          <w:szCs w:val="20"/>
        </w:rPr>
        <w:t xml:space="preserve">, para possuir uma resistência mecânica adequada, </w:t>
      </w:r>
      <w:r>
        <w:rPr>
          <w:rFonts w:ascii="Arial" w:hAnsi="Arial" w:cs="Arial"/>
          <w:sz w:val="20"/>
          <w:szCs w:val="20"/>
        </w:rPr>
        <w:t xml:space="preserve">deverá ser chapa número </w:t>
      </w:r>
      <w:r w:rsidR="00A921AD">
        <w:rPr>
          <w:rFonts w:ascii="Arial" w:hAnsi="Arial" w:cs="Arial"/>
          <w:sz w:val="20"/>
          <w:szCs w:val="20"/>
        </w:rPr>
        <w:t>16</w:t>
      </w:r>
      <w:r w:rsidR="00A31699">
        <w:rPr>
          <w:rFonts w:ascii="Arial" w:hAnsi="Arial" w:cs="Arial"/>
          <w:sz w:val="20"/>
          <w:szCs w:val="20"/>
        </w:rPr>
        <w:t xml:space="preserve"> ou menor.</w:t>
      </w:r>
      <w:r w:rsidR="001C25A4">
        <w:rPr>
          <w:rFonts w:ascii="Arial" w:hAnsi="Arial" w:cs="Arial"/>
          <w:sz w:val="20"/>
          <w:szCs w:val="20"/>
        </w:rPr>
        <w:t xml:space="preserve"> </w:t>
      </w:r>
    </w:p>
    <w:p w:rsidR="00E35930" w:rsidRPr="00605EE1" w:rsidRDefault="00E35930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Elaboração de listas de cabos no padrão do DPF;</w:t>
      </w:r>
    </w:p>
    <w:p w:rsidR="009B4337" w:rsidRDefault="00620204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todos os projetos elétricos será exigida a l</w:t>
      </w:r>
      <w:r w:rsidR="00175D04">
        <w:rPr>
          <w:rFonts w:ascii="Arial" w:hAnsi="Arial" w:cs="Arial"/>
          <w:sz w:val="20"/>
          <w:szCs w:val="20"/>
        </w:rPr>
        <w:t>ista de cabos</w:t>
      </w:r>
      <w:r>
        <w:rPr>
          <w:rFonts w:ascii="Arial" w:hAnsi="Arial" w:cs="Arial"/>
          <w:sz w:val="20"/>
          <w:szCs w:val="20"/>
        </w:rPr>
        <w:t xml:space="preserve">. </w:t>
      </w:r>
      <w:r w:rsidR="00CC65A9">
        <w:rPr>
          <w:rFonts w:ascii="Arial" w:hAnsi="Arial" w:cs="Arial"/>
          <w:sz w:val="20"/>
          <w:szCs w:val="20"/>
        </w:rPr>
        <w:t>Para que a fiscalização possa quantificar</w:t>
      </w:r>
      <w:r w:rsidR="005245FD">
        <w:rPr>
          <w:rFonts w:ascii="Arial" w:hAnsi="Arial" w:cs="Arial"/>
          <w:sz w:val="20"/>
          <w:szCs w:val="20"/>
        </w:rPr>
        <w:t xml:space="preserve"> e medir</w:t>
      </w:r>
      <w:r w:rsidR="00CC65A9">
        <w:rPr>
          <w:rFonts w:ascii="Arial" w:hAnsi="Arial" w:cs="Arial"/>
          <w:sz w:val="20"/>
          <w:szCs w:val="20"/>
        </w:rPr>
        <w:t xml:space="preserve"> os cabos </w:t>
      </w:r>
      <w:r w:rsidR="005F62FA">
        <w:rPr>
          <w:rFonts w:ascii="Arial" w:hAnsi="Arial" w:cs="Arial"/>
          <w:sz w:val="20"/>
          <w:szCs w:val="20"/>
        </w:rPr>
        <w:t xml:space="preserve">existentes no projeto e </w:t>
      </w:r>
      <w:r w:rsidR="00CC65A9">
        <w:rPr>
          <w:rFonts w:ascii="Arial" w:hAnsi="Arial" w:cs="Arial"/>
          <w:sz w:val="20"/>
          <w:szCs w:val="20"/>
        </w:rPr>
        <w:t>na obra, é necessário que o projeto possua</w:t>
      </w:r>
      <w:r w:rsidR="009C6F75">
        <w:rPr>
          <w:rFonts w:ascii="Arial" w:hAnsi="Arial" w:cs="Arial"/>
          <w:sz w:val="20"/>
          <w:szCs w:val="20"/>
        </w:rPr>
        <w:t>/</w:t>
      </w:r>
      <w:r w:rsidR="009C6F75" w:rsidRPr="00AD2463">
        <w:rPr>
          <w:rFonts w:ascii="Arial" w:hAnsi="Arial" w:cs="Arial"/>
          <w:sz w:val="20"/>
          <w:szCs w:val="20"/>
        </w:rPr>
        <w:t>apresente</w:t>
      </w:r>
      <w:r w:rsidR="00CC65A9">
        <w:rPr>
          <w:rFonts w:ascii="Arial" w:hAnsi="Arial" w:cs="Arial"/>
          <w:sz w:val="20"/>
          <w:szCs w:val="20"/>
        </w:rPr>
        <w:t xml:space="preserve"> lista de cabos no padrão adotado pelo DPF. </w:t>
      </w:r>
    </w:p>
    <w:p w:rsidR="00CC65A9" w:rsidRDefault="00CC65A9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lista de cabos permite verificar as rotas do cabo, seu comprimento</w:t>
      </w:r>
      <w:r w:rsidR="00AA321D">
        <w:rPr>
          <w:rFonts w:ascii="Arial" w:hAnsi="Arial" w:cs="Arial"/>
          <w:sz w:val="20"/>
          <w:szCs w:val="20"/>
        </w:rPr>
        <w:t xml:space="preserve"> estimado</w:t>
      </w:r>
      <w:r>
        <w:rPr>
          <w:rFonts w:ascii="Arial" w:hAnsi="Arial" w:cs="Arial"/>
          <w:sz w:val="20"/>
          <w:szCs w:val="20"/>
        </w:rPr>
        <w:t xml:space="preserve">, sua bitola, seu endereçamento dentro da obra. </w:t>
      </w:r>
      <w:r w:rsidR="00A46BD8">
        <w:rPr>
          <w:rFonts w:ascii="Arial" w:hAnsi="Arial" w:cs="Arial"/>
          <w:sz w:val="20"/>
          <w:szCs w:val="20"/>
        </w:rPr>
        <w:t>Na figura seguinte há</w:t>
      </w:r>
      <w:r>
        <w:rPr>
          <w:rFonts w:ascii="Arial" w:hAnsi="Arial" w:cs="Arial"/>
          <w:sz w:val="20"/>
          <w:szCs w:val="20"/>
        </w:rPr>
        <w:t xml:space="preserve"> um modelo de lista de cabos </w:t>
      </w:r>
      <w:r w:rsidR="00C733A2">
        <w:rPr>
          <w:rFonts w:ascii="Arial" w:hAnsi="Arial" w:cs="Arial"/>
          <w:sz w:val="20"/>
          <w:szCs w:val="20"/>
        </w:rPr>
        <w:t>usado</w:t>
      </w:r>
      <w:r w:rsidR="009C6F75">
        <w:rPr>
          <w:rFonts w:ascii="Arial" w:hAnsi="Arial" w:cs="Arial"/>
          <w:sz w:val="20"/>
          <w:szCs w:val="20"/>
        </w:rPr>
        <w:t>/</w:t>
      </w:r>
      <w:r w:rsidR="009C6F75" w:rsidRPr="00AD2463">
        <w:rPr>
          <w:rFonts w:ascii="Arial" w:hAnsi="Arial" w:cs="Arial"/>
          <w:sz w:val="20"/>
          <w:szCs w:val="20"/>
        </w:rPr>
        <w:t>recomendado</w:t>
      </w:r>
      <w:r w:rsidR="00C733A2">
        <w:rPr>
          <w:rFonts w:ascii="Arial" w:hAnsi="Arial" w:cs="Arial"/>
          <w:sz w:val="20"/>
          <w:szCs w:val="20"/>
        </w:rPr>
        <w:t xml:space="preserve"> no DPF</w:t>
      </w:r>
      <w:r w:rsidR="009B4337">
        <w:rPr>
          <w:rFonts w:ascii="Arial" w:hAnsi="Arial" w:cs="Arial"/>
          <w:sz w:val="20"/>
          <w:szCs w:val="20"/>
        </w:rPr>
        <w:t>.</w:t>
      </w:r>
    </w:p>
    <w:p w:rsidR="005F62FA" w:rsidRDefault="00F641E3" w:rsidP="002C2B84">
      <w:pPr>
        <w:keepNext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zh-TW"/>
        </w:rPr>
        <w:lastRenderedPageBreak/>
        <w:drawing>
          <wp:inline distT="0" distB="0" distL="0" distR="0">
            <wp:extent cx="5400675" cy="3514725"/>
            <wp:effectExtent l="19050" t="0" r="9525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F5A" w:rsidRPr="00605EE1" w:rsidRDefault="00802F5A" w:rsidP="00605EE1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605EE1">
        <w:rPr>
          <w:szCs w:val="20"/>
        </w:rPr>
        <w:t>Codificando um cabo</w:t>
      </w:r>
    </w:p>
    <w:p w:rsidR="00802F5A" w:rsidRPr="00605EE1" w:rsidRDefault="00802F5A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 se codificar um cabo corretamente, </w:t>
      </w:r>
      <w:r w:rsidR="007B5213">
        <w:rPr>
          <w:rFonts w:ascii="Arial" w:hAnsi="Arial" w:cs="Arial"/>
          <w:sz w:val="20"/>
          <w:szCs w:val="20"/>
        </w:rPr>
        <w:t xml:space="preserve">faz-se </w:t>
      </w:r>
      <w:r w:rsidR="00C25B12">
        <w:rPr>
          <w:rFonts w:ascii="Arial" w:hAnsi="Arial" w:cs="Arial"/>
          <w:sz w:val="20"/>
          <w:szCs w:val="20"/>
        </w:rPr>
        <w:t xml:space="preserve">necessário determinar as tensões ou sinais do cabo, </w:t>
      </w:r>
      <w:r>
        <w:rPr>
          <w:rFonts w:ascii="Arial" w:hAnsi="Arial" w:cs="Arial"/>
          <w:sz w:val="20"/>
          <w:szCs w:val="20"/>
        </w:rPr>
        <w:t xml:space="preserve">a área </w:t>
      </w:r>
      <w:r w:rsidR="00263E2A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 xml:space="preserve">origem e </w:t>
      </w:r>
      <w:r w:rsidR="00263E2A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 xml:space="preserve">destino do cabo, dispositivo </w:t>
      </w:r>
      <w:r w:rsidR="00C25B12">
        <w:rPr>
          <w:rFonts w:ascii="Arial" w:hAnsi="Arial" w:cs="Arial"/>
          <w:sz w:val="20"/>
          <w:szCs w:val="20"/>
        </w:rPr>
        <w:t>de origem e</w:t>
      </w:r>
      <w:r>
        <w:rPr>
          <w:rFonts w:ascii="Arial" w:hAnsi="Arial" w:cs="Arial"/>
          <w:sz w:val="20"/>
          <w:szCs w:val="20"/>
        </w:rPr>
        <w:t xml:space="preserve"> </w:t>
      </w:r>
      <w:r w:rsidR="00263E2A">
        <w:rPr>
          <w:rFonts w:ascii="Arial" w:hAnsi="Arial" w:cs="Arial"/>
          <w:sz w:val="20"/>
          <w:szCs w:val="20"/>
        </w:rPr>
        <w:t xml:space="preserve">de </w:t>
      </w:r>
      <w:r w:rsidR="00B00C38">
        <w:rPr>
          <w:rFonts w:ascii="Arial" w:hAnsi="Arial" w:cs="Arial"/>
          <w:sz w:val="20"/>
          <w:szCs w:val="20"/>
        </w:rPr>
        <w:t>destino do cabo.</w:t>
      </w:r>
    </w:p>
    <w:p w:rsidR="00E35930" w:rsidRPr="00605EE1" w:rsidRDefault="00E35930" w:rsidP="00605EE1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605EE1">
        <w:rPr>
          <w:szCs w:val="20"/>
        </w:rPr>
        <w:t xml:space="preserve">Elaboração de listas de bornes no </w:t>
      </w:r>
      <w:r w:rsidR="00E507CC" w:rsidRPr="00605EE1">
        <w:rPr>
          <w:szCs w:val="20"/>
        </w:rPr>
        <w:t>padrão do DPF</w:t>
      </w:r>
      <w:r w:rsidR="00AD4BDD">
        <w:rPr>
          <w:szCs w:val="20"/>
        </w:rPr>
        <w:t xml:space="preserve"> </w:t>
      </w:r>
      <w:r w:rsidR="00E507CC" w:rsidRPr="00605EE1">
        <w:rPr>
          <w:szCs w:val="20"/>
        </w:rPr>
        <w:t>(</w:t>
      </w:r>
      <w:r w:rsidR="00FA7522" w:rsidRPr="00605EE1">
        <w:rPr>
          <w:szCs w:val="20"/>
        </w:rPr>
        <w:t>quando aplicável</w:t>
      </w:r>
      <w:r w:rsidR="00E507CC" w:rsidRPr="00605EE1">
        <w:rPr>
          <w:szCs w:val="20"/>
        </w:rPr>
        <w:t>)</w:t>
      </w:r>
      <w:r w:rsidR="00FA7522" w:rsidRPr="00605EE1">
        <w:rPr>
          <w:szCs w:val="20"/>
        </w:rPr>
        <w:t>;</w:t>
      </w:r>
    </w:p>
    <w:p w:rsidR="00605EE1" w:rsidRDefault="003735C0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lista de bornes complementa a lista de cabos. Ela é responsável pela correta ligação d</w:t>
      </w:r>
      <w:r w:rsidR="004E45A7">
        <w:rPr>
          <w:rFonts w:ascii="Arial" w:hAnsi="Arial" w:cs="Arial"/>
          <w:sz w:val="20"/>
          <w:szCs w:val="20"/>
        </w:rPr>
        <w:t>os cabos a</w:t>
      </w:r>
      <w:r>
        <w:rPr>
          <w:rFonts w:ascii="Arial" w:hAnsi="Arial" w:cs="Arial"/>
          <w:sz w:val="20"/>
          <w:szCs w:val="20"/>
        </w:rPr>
        <w:t>os equipamentos dentro de um painel e torna-se imprescindível sua aplicação em um projeto elétrico.</w:t>
      </w:r>
    </w:p>
    <w:p w:rsidR="003735C0" w:rsidRDefault="00605EE1" w:rsidP="00605EE1">
      <w:pPr>
        <w:keepNext w:val="0"/>
        <w:ind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B376A2">
        <w:rPr>
          <w:rFonts w:ascii="Arial" w:hAnsi="Arial" w:cs="Arial"/>
          <w:sz w:val="20"/>
          <w:szCs w:val="20"/>
        </w:rPr>
        <w:t xml:space="preserve">sta fiscalização exige que </w:t>
      </w:r>
      <w:r w:rsidR="006A1CAC">
        <w:rPr>
          <w:rFonts w:ascii="Arial" w:hAnsi="Arial" w:cs="Arial"/>
          <w:sz w:val="20"/>
          <w:szCs w:val="20"/>
        </w:rPr>
        <w:t xml:space="preserve">o painel ou quadro elétrico </w:t>
      </w:r>
      <w:r w:rsidR="00B376A2">
        <w:rPr>
          <w:rFonts w:ascii="Arial" w:hAnsi="Arial" w:cs="Arial"/>
          <w:sz w:val="20"/>
          <w:szCs w:val="20"/>
        </w:rPr>
        <w:t>possua</w:t>
      </w:r>
      <w:r w:rsidR="006A1CAC">
        <w:rPr>
          <w:rFonts w:ascii="Arial" w:hAnsi="Arial" w:cs="Arial"/>
          <w:sz w:val="20"/>
          <w:szCs w:val="20"/>
        </w:rPr>
        <w:t xml:space="preserve"> em sua porta</w:t>
      </w:r>
      <w:r w:rsidR="00B72116">
        <w:rPr>
          <w:rFonts w:ascii="Arial" w:hAnsi="Arial" w:cs="Arial"/>
          <w:sz w:val="20"/>
          <w:szCs w:val="20"/>
        </w:rPr>
        <w:t xml:space="preserve"> </w:t>
      </w:r>
      <w:r w:rsidR="006A1CAC">
        <w:rPr>
          <w:rFonts w:ascii="Arial" w:hAnsi="Arial" w:cs="Arial"/>
          <w:sz w:val="20"/>
          <w:szCs w:val="20"/>
        </w:rPr>
        <w:t>o</w:t>
      </w:r>
      <w:r w:rsidR="00D07FD1">
        <w:rPr>
          <w:rFonts w:ascii="Arial" w:hAnsi="Arial" w:cs="Arial"/>
          <w:sz w:val="20"/>
          <w:szCs w:val="20"/>
        </w:rPr>
        <w:t xml:space="preserve"> porta</w:t>
      </w:r>
      <w:r w:rsidR="006A1CAC">
        <w:rPr>
          <w:rFonts w:ascii="Arial" w:hAnsi="Arial" w:cs="Arial"/>
          <w:sz w:val="20"/>
          <w:szCs w:val="20"/>
        </w:rPr>
        <w:t xml:space="preserve"> </w:t>
      </w:r>
      <w:r w:rsidR="00E66750">
        <w:rPr>
          <w:rFonts w:ascii="Arial" w:hAnsi="Arial" w:cs="Arial"/>
          <w:sz w:val="20"/>
          <w:szCs w:val="20"/>
        </w:rPr>
        <w:t>documentos, onde será colocado o proj</w:t>
      </w:r>
      <w:r w:rsidR="004E45A7">
        <w:rPr>
          <w:rFonts w:ascii="Arial" w:hAnsi="Arial" w:cs="Arial"/>
          <w:sz w:val="20"/>
          <w:szCs w:val="20"/>
        </w:rPr>
        <w:t>eto elétrico completo do painel</w:t>
      </w:r>
      <w:r w:rsidR="00B376A2">
        <w:rPr>
          <w:rFonts w:ascii="Arial" w:hAnsi="Arial" w:cs="Arial"/>
          <w:sz w:val="20"/>
          <w:szCs w:val="20"/>
        </w:rPr>
        <w:t xml:space="preserve">, com lista de cabos, </w:t>
      </w:r>
      <w:r w:rsidR="00B376A2" w:rsidRPr="00605EE1">
        <w:rPr>
          <w:rFonts w:ascii="Arial" w:hAnsi="Arial" w:cs="Arial"/>
          <w:sz w:val="20"/>
          <w:szCs w:val="20"/>
        </w:rPr>
        <w:t>lista de bornes</w:t>
      </w:r>
      <w:r w:rsidR="00B376A2">
        <w:rPr>
          <w:rFonts w:ascii="Arial" w:hAnsi="Arial" w:cs="Arial"/>
          <w:sz w:val="20"/>
          <w:szCs w:val="20"/>
        </w:rPr>
        <w:t xml:space="preserve">, layouts, diagramas funcionais, capa, lista de materiais componentes do painel. </w:t>
      </w:r>
    </w:p>
    <w:p w:rsidR="00FA7522" w:rsidRPr="00605EE1" w:rsidRDefault="00FA7522" w:rsidP="00605EE1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605EE1">
        <w:rPr>
          <w:szCs w:val="20"/>
        </w:rPr>
        <w:t>Memorial de cálculos;</w:t>
      </w:r>
    </w:p>
    <w:p w:rsidR="00080218" w:rsidRDefault="000705D6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toda a instalação elétrica </w:t>
      </w:r>
      <w:r w:rsidR="00EE6D07">
        <w:rPr>
          <w:rFonts w:ascii="Arial" w:hAnsi="Arial" w:cs="Arial"/>
          <w:sz w:val="20"/>
          <w:szCs w:val="20"/>
        </w:rPr>
        <w:t xml:space="preserve">há necessidade da memória de cálculos, com indicativos claros dos métodos e fórmulas utilizadas. Todo o cálculo </w:t>
      </w:r>
      <w:r w:rsidR="00200201">
        <w:rPr>
          <w:rFonts w:ascii="Arial" w:hAnsi="Arial" w:cs="Arial"/>
          <w:sz w:val="20"/>
          <w:szCs w:val="20"/>
        </w:rPr>
        <w:t xml:space="preserve">deverá ser </w:t>
      </w:r>
      <w:r w:rsidR="00631D31">
        <w:rPr>
          <w:rFonts w:ascii="Arial" w:hAnsi="Arial" w:cs="Arial"/>
          <w:sz w:val="20"/>
          <w:szCs w:val="20"/>
        </w:rPr>
        <w:t>demonstr</w:t>
      </w:r>
      <w:r w:rsidR="00200201">
        <w:rPr>
          <w:rFonts w:ascii="Arial" w:hAnsi="Arial" w:cs="Arial"/>
          <w:sz w:val="20"/>
          <w:szCs w:val="20"/>
        </w:rPr>
        <w:t xml:space="preserve">ado </w:t>
      </w:r>
      <w:r w:rsidR="00631D31">
        <w:rPr>
          <w:rFonts w:ascii="Arial" w:hAnsi="Arial" w:cs="Arial"/>
          <w:sz w:val="20"/>
          <w:szCs w:val="20"/>
        </w:rPr>
        <w:t>matematicamente</w:t>
      </w:r>
      <w:r w:rsidR="00D23A97">
        <w:rPr>
          <w:rFonts w:ascii="Arial" w:hAnsi="Arial" w:cs="Arial"/>
          <w:sz w:val="20"/>
          <w:szCs w:val="20"/>
        </w:rPr>
        <w:t xml:space="preserve"> e</w:t>
      </w:r>
      <w:r w:rsidR="00200201">
        <w:rPr>
          <w:rFonts w:ascii="Arial" w:hAnsi="Arial" w:cs="Arial"/>
          <w:sz w:val="20"/>
          <w:szCs w:val="20"/>
        </w:rPr>
        <w:t>,</w:t>
      </w:r>
      <w:r w:rsidR="00631D31">
        <w:rPr>
          <w:rFonts w:ascii="Arial" w:hAnsi="Arial" w:cs="Arial"/>
          <w:sz w:val="20"/>
          <w:szCs w:val="20"/>
        </w:rPr>
        <w:t xml:space="preserve"> </w:t>
      </w:r>
      <w:r w:rsidR="00200201">
        <w:rPr>
          <w:rFonts w:ascii="Arial" w:hAnsi="Arial" w:cs="Arial"/>
          <w:sz w:val="20"/>
          <w:szCs w:val="20"/>
        </w:rPr>
        <w:t>como</w:t>
      </w:r>
      <w:r w:rsidR="00631D31">
        <w:rPr>
          <w:rFonts w:ascii="Arial" w:hAnsi="Arial" w:cs="Arial"/>
          <w:sz w:val="20"/>
          <w:szCs w:val="20"/>
        </w:rPr>
        <w:t xml:space="preserve"> os resultados foram alcançados.</w:t>
      </w:r>
      <w:r w:rsidR="00200201">
        <w:rPr>
          <w:rFonts w:ascii="Arial" w:hAnsi="Arial" w:cs="Arial"/>
          <w:sz w:val="20"/>
          <w:szCs w:val="20"/>
        </w:rPr>
        <w:t xml:space="preserve"> </w:t>
      </w:r>
    </w:p>
    <w:p w:rsidR="00080218" w:rsidRDefault="00200201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fórmulas deverão ser explicitadas no memorial. O método de cálculo utilizado deve ser mencionado. Planilhas desenvolvidas para cálculos deverão ser apresentadas e repassadas ao DPF. Quando for utilizado software específico para cálculo, deverá ser mencionado o método utilizado pelo software</w:t>
      </w:r>
      <w:r w:rsidR="00947C37">
        <w:rPr>
          <w:rFonts w:ascii="Arial" w:hAnsi="Arial" w:cs="Arial"/>
          <w:sz w:val="20"/>
          <w:szCs w:val="20"/>
        </w:rPr>
        <w:t>, versão do software e</w:t>
      </w:r>
      <w:r>
        <w:rPr>
          <w:rFonts w:ascii="Arial" w:hAnsi="Arial" w:cs="Arial"/>
          <w:sz w:val="20"/>
          <w:szCs w:val="20"/>
        </w:rPr>
        <w:t>,</w:t>
      </w:r>
      <w:r w:rsidR="00947C37">
        <w:rPr>
          <w:rFonts w:ascii="Arial" w:hAnsi="Arial" w:cs="Arial"/>
          <w:sz w:val="20"/>
          <w:szCs w:val="20"/>
        </w:rPr>
        <w:t xml:space="preserve"> se o software utilizado for de domínio público, deverá ser fornecida uma cópia ao DPF. </w:t>
      </w:r>
    </w:p>
    <w:p w:rsidR="00EE6D07" w:rsidRDefault="00E53246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Não serão aceitos cálculos oriundos de software “caixa-preta”, onde somente o proprietário tem acesso aos memoriais. </w:t>
      </w:r>
      <w:r w:rsidR="00947C37">
        <w:rPr>
          <w:rFonts w:ascii="Arial" w:hAnsi="Arial" w:cs="Arial"/>
          <w:sz w:val="20"/>
          <w:szCs w:val="20"/>
        </w:rPr>
        <w:t>Todos os relatórios de cálculos gerados deverão ser anexados ao projeto.</w:t>
      </w:r>
      <w:r>
        <w:rPr>
          <w:rFonts w:ascii="Arial" w:hAnsi="Arial" w:cs="Arial"/>
          <w:sz w:val="20"/>
          <w:szCs w:val="20"/>
        </w:rPr>
        <w:t xml:space="preserve"> </w:t>
      </w:r>
    </w:p>
    <w:p w:rsidR="00433E2F" w:rsidRPr="00EE6D07" w:rsidRDefault="00433E2F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seguintes cálculos serão exigidos do projetista:</w:t>
      </w:r>
    </w:p>
    <w:p w:rsidR="00433E2F" w:rsidRPr="007B5E5F" w:rsidRDefault="00FA7522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 xml:space="preserve">Memorial de cálculo </w:t>
      </w:r>
      <w:r w:rsidR="00433E2F" w:rsidRPr="007B5E5F">
        <w:rPr>
          <w:rFonts w:ascii="Arial" w:hAnsi="Arial" w:cs="Arial"/>
          <w:sz w:val="20"/>
          <w:szCs w:val="20"/>
        </w:rPr>
        <w:t>do</w:t>
      </w:r>
      <w:r w:rsidRPr="007B5E5F">
        <w:rPr>
          <w:rFonts w:ascii="Arial" w:hAnsi="Arial" w:cs="Arial"/>
          <w:sz w:val="20"/>
          <w:szCs w:val="20"/>
        </w:rPr>
        <w:t xml:space="preserve"> SPDA</w:t>
      </w:r>
      <w:r w:rsidR="00433E2F" w:rsidRPr="007B5E5F">
        <w:rPr>
          <w:rFonts w:ascii="Arial" w:hAnsi="Arial" w:cs="Arial"/>
          <w:sz w:val="20"/>
          <w:szCs w:val="20"/>
        </w:rPr>
        <w:t xml:space="preserve"> e malha de terra;</w:t>
      </w:r>
    </w:p>
    <w:p w:rsidR="00FA7522" w:rsidRPr="007B5E5F" w:rsidRDefault="00433E2F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>Memorial de cálculo dos</w:t>
      </w:r>
      <w:r w:rsidR="00FA7522" w:rsidRPr="007B5E5F">
        <w:rPr>
          <w:rFonts w:ascii="Arial" w:hAnsi="Arial" w:cs="Arial"/>
          <w:sz w:val="20"/>
          <w:szCs w:val="20"/>
        </w:rPr>
        <w:t xml:space="preserve"> alimentadores</w:t>
      </w:r>
      <w:r w:rsidRPr="007B5E5F">
        <w:rPr>
          <w:rFonts w:ascii="Arial" w:hAnsi="Arial" w:cs="Arial"/>
          <w:sz w:val="20"/>
          <w:szCs w:val="20"/>
        </w:rPr>
        <w:t>;</w:t>
      </w:r>
    </w:p>
    <w:p w:rsidR="00FA7522" w:rsidRPr="007B5E5F" w:rsidRDefault="00FA7522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lastRenderedPageBreak/>
        <w:t>Memorial de cálculo e simulações de todo o sistema de iluminação;</w:t>
      </w:r>
    </w:p>
    <w:p w:rsidR="00FA7522" w:rsidRPr="007B5E5F" w:rsidRDefault="00FA7522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>Memoriais de cálculo e simulações dos sistemas de aterramento (potenciais de toque e passo);</w:t>
      </w:r>
    </w:p>
    <w:p w:rsidR="00FA7522" w:rsidRPr="007B5E5F" w:rsidRDefault="00FA7522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>Memorial de cálculo de curto-circuito;</w:t>
      </w:r>
    </w:p>
    <w:p w:rsidR="00FA7522" w:rsidRPr="00080218" w:rsidRDefault="00FA7522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>Memoriais descritivos de todos os projetos e instalações</w:t>
      </w:r>
      <w:r w:rsidR="003D62B6" w:rsidRPr="00080218">
        <w:rPr>
          <w:szCs w:val="20"/>
        </w:rPr>
        <w:t xml:space="preserve"> elétricas</w:t>
      </w:r>
      <w:r w:rsidRPr="00080218">
        <w:rPr>
          <w:szCs w:val="20"/>
        </w:rPr>
        <w:t>;</w:t>
      </w:r>
    </w:p>
    <w:p w:rsidR="00110EA6" w:rsidRDefault="00110EA6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instalação deverá ter s</w:t>
      </w:r>
      <w:r w:rsidR="00B065F3">
        <w:rPr>
          <w:rFonts w:ascii="Arial" w:hAnsi="Arial" w:cs="Arial"/>
          <w:sz w:val="20"/>
          <w:szCs w:val="20"/>
        </w:rPr>
        <w:t>eu</w:t>
      </w:r>
      <w:r>
        <w:rPr>
          <w:rFonts w:ascii="Arial" w:hAnsi="Arial" w:cs="Arial"/>
          <w:sz w:val="20"/>
          <w:szCs w:val="20"/>
        </w:rPr>
        <w:t xml:space="preserve"> </w:t>
      </w:r>
      <w:r w:rsidR="00B065F3">
        <w:rPr>
          <w:rFonts w:ascii="Arial" w:hAnsi="Arial" w:cs="Arial"/>
          <w:sz w:val="20"/>
          <w:szCs w:val="20"/>
        </w:rPr>
        <w:t>memor</w:t>
      </w:r>
      <w:r>
        <w:rPr>
          <w:rFonts w:ascii="Arial" w:hAnsi="Arial" w:cs="Arial"/>
          <w:sz w:val="20"/>
          <w:szCs w:val="20"/>
        </w:rPr>
        <w:t>ia</w:t>
      </w:r>
      <w:r w:rsidR="00B065F3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 descritivo pormenorizado, com todas as informações necessárias que caracterizem um bom projeto.</w:t>
      </w:r>
      <w:r w:rsidR="00BA35A8">
        <w:rPr>
          <w:rFonts w:ascii="Arial" w:hAnsi="Arial" w:cs="Arial"/>
          <w:sz w:val="20"/>
          <w:szCs w:val="20"/>
        </w:rPr>
        <w:t xml:space="preserve"> O SEAP poderá ser utilizado como referência</w:t>
      </w:r>
      <w:r w:rsidR="004614A0">
        <w:rPr>
          <w:rFonts w:ascii="Arial" w:hAnsi="Arial" w:cs="Arial"/>
          <w:sz w:val="20"/>
          <w:szCs w:val="20"/>
        </w:rPr>
        <w:t>.</w:t>
      </w:r>
    </w:p>
    <w:p w:rsidR="00110EA6" w:rsidRPr="00110EA6" w:rsidRDefault="00110EA6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memorial descritivo </w:t>
      </w:r>
      <w:r w:rsidR="002A75BD">
        <w:rPr>
          <w:rFonts w:ascii="Arial" w:hAnsi="Arial" w:cs="Arial"/>
          <w:sz w:val="20"/>
          <w:szCs w:val="20"/>
        </w:rPr>
        <w:t xml:space="preserve">deve ser completo em todos os </w:t>
      </w:r>
      <w:r w:rsidR="00B065F3">
        <w:rPr>
          <w:rFonts w:ascii="Arial" w:hAnsi="Arial" w:cs="Arial"/>
          <w:sz w:val="20"/>
          <w:szCs w:val="20"/>
        </w:rPr>
        <w:t>pontos, definindo com clareza</w:t>
      </w:r>
      <w:r w:rsidR="00F76B00">
        <w:rPr>
          <w:rFonts w:ascii="Arial" w:hAnsi="Arial" w:cs="Arial"/>
          <w:sz w:val="20"/>
          <w:szCs w:val="20"/>
        </w:rPr>
        <w:t xml:space="preserve"> </w:t>
      </w:r>
      <w:r w:rsidR="002A75BD">
        <w:rPr>
          <w:rFonts w:ascii="Arial" w:hAnsi="Arial" w:cs="Arial"/>
          <w:sz w:val="20"/>
          <w:szCs w:val="20"/>
        </w:rPr>
        <w:t xml:space="preserve">os </w:t>
      </w:r>
      <w:r w:rsidR="00F76B00">
        <w:rPr>
          <w:rFonts w:ascii="Arial" w:hAnsi="Arial" w:cs="Arial"/>
          <w:sz w:val="20"/>
          <w:szCs w:val="20"/>
        </w:rPr>
        <w:t>itens</w:t>
      </w:r>
      <w:r w:rsidR="00B065F3">
        <w:rPr>
          <w:rFonts w:ascii="Arial" w:hAnsi="Arial" w:cs="Arial"/>
          <w:sz w:val="20"/>
          <w:szCs w:val="20"/>
        </w:rPr>
        <w:t xml:space="preserve">, </w:t>
      </w:r>
      <w:r w:rsidR="00F76B00">
        <w:rPr>
          <w:rFonts w:ascii="Arial" w:hAnsi="Arial" w:cs="Arial"/>
          <w:sz w:val="20"/>
          <w:szCs w:val="20"/>
        </w:rPr>
        <w:t>como exemplo</w:t>
      </w:r>
      <w:r w:rsidR="00B065F3">
        <w:rPr>
          <w:rFonts w:ascii="Arial" w:hAnsi="Arial" w:cs="Arial"/>
          <w:sz w:val="20"/>
          <w:szCs w:val="20"/>
        </w:rPr>
        <w:t>: disjuntores de Média Tensão, nível de curto-circuito da instalação, transformadores, projetos de Quadro Geral de Baixa Tensão, Quadro Geral de Ar Condicionado</w:t>
      </w:r>
      <w:r w:rsidR="002A75BD">
        <w:rPr>
          <w:rFonts w:ascii="Arial" w:hAnsi="Arial" w:cs="Arial"/>
          <w:sz w:val="20"/>
          <w:szCs w:val="20"/>
        </w:rPr>
        <w:t>,</w:t>
      </w:r>
      <w:r w:rsidR="00B065F3">
        <w:rPr>
          <w:rFonts w:ascii="Arial" w:hAnsi="Arial" w:cs="Arial"/>
          <w:sz w:val="20"/>
          <w:szCs w:val="20"/>
        </w:rPr>
        <w:t xml:space="preserve"> e</w:t>
      </w:r>
      <w:r w:rsidR="002A75BD">
        <w:rPr>
          <w:rFonts w:ascii="Arial" w:hAnsi="Arial" w:cs="Arial"/>
          <w:sz w:val="20"/>
          <w:szCs w:val="20"/>
        </w:rPr>
        <w:t>tc</w:t>
      </w:r>
      <w:r w:rsidR="00B065F3">
        <w:rPr>
          <w:rFonts w:ascii="Arial" w:hAnsi="Arial" w:cs="Arial"/>
          <w:sz w:val="20"/>
          <w:szCs w:val="20"/>
        </w:rPr>
        <w:t>.</w:t>
      </w:r>
    </w:p>
    <w:p w:rsidR="00110EA6" w:rsidRPr="00080218" w:rsidRDefault="00110EA6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>Elaboração de cadernos de detalhes técnicos;</w:t>
      </w:r>
    </w:p>
    <w:p w:rsidR="00080218" w:rsidRDefault="008C2558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Nos novos projetos, </w:t>
      </w:r>
      <w:r w:rsidR="00465B92">
        <w:rPr>
          <w:rFonts w:ascii="Arial" w:hAnsi="Arial" w:cs="Arial"/>
          <w:sz w:val="20"/>
          <w:szCs w:val="20"/>
        </w:rPr>
        <w:t xml:space="preserve">os cadernos de detalhes técnicos </w:t>
      </w:r>
      <w:r>
        <w:rPr>
          <w:rFonts w:ascii="Arial" w:hAnsi="Arial" w:cs="Arial"/>
          <w:sz w:val="20"/>
          <w:szCs w:val="20"/>
        </w:rPr>
        <w:t>se</w:t>
      </w:r>
      <w:r w:rsidR="00AF7093">
        <w:rPr>
          <w:rFonts w:ascii="Arial" w:hAnsi="Arial" w:cs="Arial"/>
          <w:sz w:val="20"/>
          <w:szCs w:val="20"/>
        </w:rPr>
        <w:t>rão</w:t>
      </w:r>
      <w:r>
        <w:rPr>
          <w:rFonts w:ascii="Arial" w:hAnsi="Arial" w:cs="Arial"/>
          <w:sz w:val="20"/>
          <w:szCs w:val="20"/>
        </w:rPr>
        <w:t xml:space="preserve"> apresentados </w:t>
      </w:r>
      <w:smartTag w:uri="urn:schemas-microsoft-com:office:smarttags" w:element="PersonName">
        <w:smartTagPr>
          <w:attr w:name="ProductID" w:val="em formato A"/>
        </w:smartTagPr>
        <w:r w:rsidR="00465B92">
          <w:rPr>
            <w:rFonts w:ascii="Arial" w:hAnsi="Arial" w:cs="Arial"/>
            <w:sz w:val="20"/>
            <w:szCs w:val="20"/>
          </w:rPr>
          <w:t>em</w:t>
        </w:r>
        <w:r>
          <w:rPr>
            <w:rFonts w:ascii="Arial" w:hAnsi="Arial" w:cs="Arial"/>
            <w:sz w:val="20"/>
            <w:szCs w:val="20"/>
          </w:rPr>
          <w:t xml:space="preserve"> formato A</w:t>
        </w:r>
      </w:smartTag>
      <w:r>
        <w:rPr>
          <w:rFonts w:ascii="Arial" w:hAnsi="Arial" w:cs="Arial"/>
          <w:sz w:val="20"/>
          <w:szCs w:val="20"/>
        </w:rPr>
        <w:t xml:space="preserve">3 ou A4, conforme a conveniência do DPF e porte da </w:t>
      </w:r>
      <w:r w:rsidR="00E92CF8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bra. </w:t>
      </w:r>
    </w:p>
    <w:p w:rsidR="009B4337" w:rsidRDefault="008C2558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 detalhes técnicos além de </w:t>
      </w:r>
      <w:r w:rsidR="00E83B0E">
        <w:rPr>
          <w:rFonts w:ascii="Arial" w:hAnsi="Arial" w:cs="Arial"/>
          <w:sz w:val="20"/>
          <w:szCs w:val="20"/>
        </w:rPr>
        <w:t xml:space="preserve">poderem </w:t>
      </w:r>
      <w:r>
        <w:rPr>
          <w:rFonts w:ascii="Arial" w:hAnsi="Arial" w:cs="Arial"/>
          <w:sz w:val="20"/>
          <w:szCs w:val="20"/>
        </w:rPr>
        <w:t>ser</w:t>
      </w:r>
      <w:r w:rsidR="00E83B0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apresentados nas pranchas convencionais, serão </w:t>
      </w:r>
      <w:r w:rsidR="00AF7093">
        <w:rPr>
          <w:rFonts w:ascii="Arial" w:hAnsi="Arial" w:cs="Arial"/>
          <w:sz w:val="20"/>
          <w:szCs w:val="20"/>
        </w:rPr>
        <w:t xml:space="preserve">necessariamente </w:t>
      </w:r>
      <w:r>
        <w:rPr>
          <w:rFonts w:ascii="Arial" w:hAnsi="Arial" w:cs="Arial"/>
          <w:sz w:val="20"/>
          <w:szCs w:val="20"/>
        </w:rPr>
        <w:t>apresentados nos cadernos de detalhes.</w:t>
      </w:r>
      <w:r w:rsidR="00E83B0E">
        <w:rPr>
          <w:rFonts w:ascii="Arial" w:hAnsi="Arial" w:cs="Arial"/>
          <w:sz w:val="20"/>
          <w:szCs w:val="20"/>
        </w:rPr>
        <w:t xml:space="preserve"> </w:t>
      </w:r>
    </w:p>
    <w:p w:rsidR="00110EA6" w:rsidRDefault="00E83B0E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projetos devem</w:t>
      </w:r>
      <w:r w:rsidR="00A54275">
        <w:rPr>
          <w:rFonts w:ascii="Arial" w:hAnsi="Arial" w:cs="Arial"/>
          <w:sz w:val="20"/>
          <w:szCs w:val="20"/>
        </w:rPr>
        <w:t xml:space="preserve"> ser entregues </w:t>
      </w:r>
      <w:r w:rsidR="00B73F98">
        <w:rPr>
          <w:rFonts w:ascii="Arial" w:hAnsi="Arial" w:cs="Arial"/>
          <w:sz w:val="20"/>
          <w:szCs w:val="20"/>
        </w:rPr>
        <w:t xml:space="preserve">em </w:t>
      </w:r>
      <w:r w:rsidR="00A54275">
        <w:rPr>
          <w:rFonts w:ascii="Arial" w:hAnsi="Arial" w:cs="Arial"/>
          <w:sz w:val="20"/>
          <w:szCs w:val="20"/>
        </w:rPr>
        <w:t xml:space="preserve">mídia digital em </w:t>
      </w:r>
      <w:r w:rsidR="001418C1">
        <w:rPr>
          <w:rFonts w:ascii="Arial" w:hAnsi="Arial" w:cs="Arial"/>
          <w:sz w:val="20"/>
          <w:szCs w:val="20"/>
        </w:rPr>
        <w:t>padrão</w:t>
      </w:r>
      <w:r w:rsidR="00792B9B">
        <w:rPr>
          <w:rFonts w:ascii="Arial" w:hAnsi="Arial" w:cs="Arial"/>
          <w:sz w:val="20"/>
          <w:szCs w:val="20"/>
        </w:rPr>
        <w:t xml:space="preserve"> (DWG)</w:t>
      </w:r>
      <w:r w:rsidR="00A54275">
        <w:rPr>
          <w:rFonts w:ascii="Arial" w:hAnsi="Arial" w:cs="Arial"/>
          <w:sz w:val="20"/>
          <w:szCs w:val="20"/>
        </w:rPr>
        <w:t xml:space="preserve"> Autocad 2004 ou superior.</w:t>
      </w:r>
    </w:p>
    <w:p w:rsidR="00B208D1" w:rsidRPr="00080218" w:rsidRDefault="004B47AE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 xml:space="preserve">Elaboração de cadernos de especificações técnicas e </w:t>
      </w:r>
      <w:r w:rsidR="00AD07E4" w:rsidRPr="00080218">
        <w:rPr>
          <w:szCs w:val="20"/>
        </w:rPr>
        <w:t>c</w:t>
      </w:r>
      <w:r w:rsidR="008C2558" w:rsidRPr="00080218">
        <w:rPr>
          <w:szCs w:val="20"/>
        </w:rPr>
        <w:t>atálogos técnicos</w:t>
      </w:r>
      <w:r w:rsidR="00B208D1" w:rsidRPr="00080218">
        <w:rPr>
          <w:szCs w:val="20"/>
        </w:rPr>
        <w:t xml:space="preserve"> d</w:t>
      </w:r>
      <w:r w:rsidR="001F629C" w:rsidRPr="00080218">
        <w:rPr>
          <w:szCs w:val="20"/>
        </w:rPr>
        <w:t xml:space="preserve">os </w:t>
      </w:r>
      <w:r w:rsidR="00B208D1" w:rsidRPr="00080218">
        <w:rPr>
          <w:szCs w:val="20"/>
        </w:rPr>
        <w:t>materiais empregados nos projetos;</w:t>
      </w:r>
    </w:p>
    <w:p w:rsidR="009B4337" w:rsidRDefault="004B47AE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caderno de especificações técnicas, que irá gerar a </w:t>
      </w:r>
      <w:r w:rsidR="008C2558">
        <w:rPr>
          <w:rFonts w:ascii="Arial" w:hAnsi="Arial" w:cs="Arial"/>
          <w:sz w:val="20"/>
          <w:szCs w:val="20"/>
        </w:rPr>
        <w:t xml:space="preserve">lista de </w:t>
      </w:r>
      <w:r w:rsidR="00AA4B83">
        <w:rPr>
          <w:rFonts w:ascii="Arial" w:hAnsi="Arial" w:cs="Arial"/>
          <w:sz w:val="20"/>
          <w:szCs w:val="20"/>
        </w:rPr>
        <w:t>mate</w:t>
      </w:r>
      <w:r w:rsidR="008C2558">
        <w:rPr>
          <w:rFonts w:ascii="Arial" w:hAnsi="Arial" w:cs="Arial"/>
          <w:sz w:val="20"/>
          <w:szCs w:val="20"/>
        </w:rPr>
        <w:t>ria</w:t>
      </w:r>
      <w:r w:rsidR="00AA4B83">
        <w:rPr>
          <w:rFonts w:ascii="Arial" w:hAnsi="Arial" w:cs="Arial"/>
          <w:sz w:val="20"/>
          <w:szCs w:val="20"/>
        </w:rPr>
        <w:t>i</w:t>
      </w:r>
      <w:r w:rsidR="008C2558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com </w:t>
      </w:r>
      <w:r w:rsidR="008C2558">
        <w:rPr>
          <w:rFonts w:ascii="Arial" w:hAnsi="Arial" w:cs="Arial"/>
          <w:sz w:val="20"/>
          <w:szCs w:val="20"/>
        </w:rPr>
        <w:t>todo</w:t>
      </w:r>
      <w:r w:rsidR="009175FD">
        <w:rPr>
          <w:rFonts w:ascii="Arial" w:hAnsi="Arial" w:cs="Arial"/>
          <w:sz w:val="20"/>
          <w:szCs w:val="20"/>
        </w:rPr>
        <w:t>s</w:t>
      </w:r>
      <w:r w:rsidR="008C2558">
        <w:rPr>
          <w:rFonts w:ascii="Arial" w:hAnsi="Arial" w:cs="Arial"/>
          <w:sz w:val="20"/>
          <w:szCs w:val="20"/>
        </w:rPr>
        <w:t xml:space="preserve"> os itens </w:t>
      </w:r>
      <w:r w:rsidR="009175FD">
        <w:rPr>
          <w:rFonts w:ascii="Arial" w:hAnsi="Arial" w:cs="Arial"/>
          <w:sz w:val="20"/>
          <w:szCs w:val="20"/>
        </w:rPr>
        <w:t xml:space="preserve">especificados </w:t>
      </w:r>
      <w:r>
        <w:rPr>
          <w:rFonts w:ascii="Arial" w:hAnsi="Arial" w:cs="Arial"/>
          <w:sz w:val="20"/>
          <w:szCs w:val="20"/>
        </w:rPr>
        <w:t xml:space="preserve">no </w:t>
      </w:r>
      <w:r w:rsidR="009175FD">
        <w:rPr>
          <w:rFonts w:ascii="Arial" w:hAnsi="Arial" w:cs="Arial"/>
          <w:sz w:val="20"/>
          <w:szCs w:val="20"/>
        </w:rPr>
        <w:t>projeto</w:t>
      </w:r>
      <w:r w:rsidR="008C2558">
        <w:rPr>
          <w:rFonts w:ascii="Arial" w:hAnsi="Arial" w:cs="Arial"/>
          <w:sz w:val="20"/>
          <w:szCs w:val="20"/>
        </w:rPr>
        <w:t>, desde uma arruela até um disjuntor de média tensão</w:t>
      </w:r>
      <w:r w:rsidR="009175FD">
        <w:rPr>
          <w:rFonts w:ascii="Arial" w:hAnsi="Arial" w:cs="Arial"/>
          <w:sz w:val="20"/>
          <w:szCs w:val="20"/>
        </w:rPr>
        <w:t>,</w:t>
      </w:r>
      <w:r w:rsidR="001D50F9">
        <w:rPr>
          <w:rFonts w:ascii="Arial" w:hAnsi="Arial" w:cs="Arial"/>
          <w:sz w:val="20"/>
          <w:szCs w:val="20"/>
        </w:rPr>
        <w:t xml:space="preserve"> deverá</w:t>
      </w:r>
      <w:r w:rsidR="008C2558">
        <w:rPr>
          <w:rFonts w:ascii="Arial" w:hAnsi="Arial" w:cs="Arial"/>
          <w:sz w:val="20"/>
          <w:szCs w:val="20"/>
        </w:rPr>
        <w:t xml:space="preserve"> ter </w:t>
      </w:r>
      <w:r>
        <w:rPr>
          <w:rFonts w:ascii="Arial" w:hAnsi="Arial" w:cs="Arial"/>
          <w:sz w:val="20"/>
          <w:szCs w:val="20"/>
        </w:rPr>
        <w:t xml:space="preserve">sua especificação técnica associado a </w:t>
      </w:r>
      <w:r w:rsidR="008C2558">
        <w:rPr>
          <w:rFonts w:ascii="Arial" w:hAnsi="Arial" w:cs="Arial"/>
          <w:sz w:val="20"/>
          <w:szCs w:val="20"/>
        </w:rPr>
        <w:t>um catálogo técnico</w:t>
      </w:r>
      <w:r w:rsidR="00191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 fabricante sugerido</w:t>
      </w:r>
      <w:r w:rsidR="00191520">
        <w:rPr>
          <w:rFonts w:ascii="Arial" w:hAnsi="Arial" w:cs="Arial"/>
          <w:sz w:val="20"/>
          <w:szCs w:val="20"/>
        </w:rPr>
        <w:t>,</w:t>
      </w:r>
      <w:r w:rsidR="008C2558">
        <w:rPr>
          <w:rFonts w:ascii="Arial" w:hAnsi="Arial" w:cs="Arial"/>
          <w:sz w:val="20"/>
          <w:szCs w:val="20"/>
        </w:rPr>
        <w:t xml:space="preserve"> impresso </w:t>
      </w:r>
      <w:smartTag w:uri="urn:schemas-microsoft-com:office:smarttags" w:element="PersonName">
        <w:smartTagPr>
          <w:attr w:name="ProductID" w:val="em formato A"/>
        </w:smartTagPr>
        <w:r w:rsidR="008C2558">
          <w:rPr>
            <w:rFonts w:ascii="Arial" w:hAnsi="Arial" w:cs="Arial"/>
            <w:sz w:val="20"/>
            <w:szCs w:val="20"/>
          </w:rPr>
          <w:t xml:space="preserve">em </w:t>
        </w:r>
        <w:r w:rsidR="009175FD">
          <w:rPr>
            <w:rFonts w:ascii="Arial" w:hAnsi="Arial" w:cs="Arial"/>
            <w:sz w:val="20"/>
            <w:szCs w:val="20"/>
          </w:rPr>
          <w:t>formato A</w:t>
        </w:r>
      </w:smartTag>
      <w:r w:rsidR="009175FD">
        <w:rPr>
          <w:rFonts w:ascii="Arial" w:hAnsi="Arial" w:cs="Arial"/>
          <w:sz w:val="20"/>
          <w:szCs w:val="20"/>
        </w:rPr>
        <w:t xml:space="preserve">4 </w:t>
      </w:r>
      <w:r w:rsidR="008C2558">
        <w:rPr>
          <w:rFonts w:ascii="Arial" w:hAnsi="Arial" w:cs="Arial"/>
          <w:sz w:val="20"/>
          <w:szCs w:val="20"/>
        </w:rPr>
        <w:t>e em formato digital</w:t>
      </w:r>
      <w:r w:rsidR="00B058D8">
        <w:rPr>
          <w:rFonts w:ascii="Arial" w:hAnsi="Arial" w:cs="Arial"/>
          <w:sz w:val="20"/>
          <w:szCs w:val="20"/>
        </w:rPr>
        <w:t xml:space="preserve"> (PDF)</w:t>
      </w:r>
      <w:r w:rsidR="009175FD">
        <w:rPr>
          <w:rFonts w:ascii="Arial" w:hAnsi="Arial" w:cs="Arial"/>
          <w:sz w:val="20"/>
          <w:szCs w:val="20"/>
        </w:rPr>
        <w:t>,</w:t>
      </w:r>
      <w:r w:rsidR="008C2558">
        <w:rPr>
          <w:rFonts w:ascii="Arial" w:hAnsi="Arial" w:cs="Arial"/>
          <w:sz w:val="20"/>
          <w:szCs w:val="20"/>
        </w:rPr>
        <w:t xml:space="preserve"> organizado em CD, com pastas específicas para cada tipo de produto.</w:t>
      </w:r>
    </w:p>
    <w:p w:rsidR="00080218" w:rsidRDefault="00191520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Todas as informações que compõem cada equipamento devem se</w:t>
      </w:r>
      <w:r w:rsidR="00162556">
        <w:rPr>
          <w:rFonts w:ascii="Arial" w:hAnsi="Arial" w:cs="Arial"/>
          <w:sz w:val="20"/>
          <w:szCs w:val="20"/>
        </w:rPr>
        <w:t>r apresentadas. Não serão aceito</w:t>
      </w:r>
      <w:r>
        <w:rPr>
          <w:rFonts w:ascii="Arial" w:hAnsi="Arial" w:cs="Arial"/>
          <w:sz w:val="20"/>
          <w:szCs w:val="20"/>
        </w:rPr>
        <w:t>s folhetos com especificações técnicas insatisfatórias, que não caracterizem perfeitamente o material que está sendo empregado.</w:t>
      </w:r>
      <w:r w:rsidR="004B47AE">
        <w:rPr>
          <w:rFonts w:ascii="Arial" w:hAnsi="Arial" w:cs="Arial"/>
          <w:sz w:val="20"/>
          <w:szCs w:val="20"/>
        </w:rPr>
        <w:t xml:space="preserve"> </w:t>
      </w:r>
    </w:p>
    <w:p w:rsidR="008C2558" w:rsidRPr="008C2558" w:rsidRDefault="00080218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4B47AE">
        <w:rPr>
          <w:rFonts w:ascii="Arial" w:hAnsi="Arial" w:cs="Arial"/>
          <w:sz w:val="20"/>
          <w:szCs w:val="20"/>
        </w:rPr>
        <w:t xml:space="preserve">lém de ser impresso em papel formato A4, deverão ser entregues em meio digital. Projetos de </w:t>
      </w:r>
      <w:r w:rsidR="001D50F9">
        <w:rPr>
          <w:rFonts w:ascii="Arial" w:hAnsi="Arial" w:cs="Arial"/>
          <w:sz w:val="20"/>
          <w:szCs w:val="20"/>
        </w:rPr>
        <w:t>CAD</w:t>
      </w:r>
      <w:r w:rsidR="00082D87">
        <w:rPr>
          <w:rFonts w:ascii="Arial" w:hAnsi="Arial" w:cs="Arial"/>
          <w:sz w:val="20"/>
          <w:szCs w:val="20"/>
        </w:rPr>
        <w:t xml:space="preserve"> deverão seguir o Autocad 2009 ou inferior</w:t>
      </w:r>
      <w:r w:rsidR="004B47AE">
        <w:rPr>
          <w:rFonts w:ascii="Arial" w:hAnsi="Arial" w:cs="Arial"/>
          <w:sz w:val="20"/>
          <w:szCs w:val="20"/>
        </w:rPr>
        <w:t>.</w:t>
      </w:r>
    </w:p>
    <w:p w:rsidR="00E35930" w:rsidRPr="00080218" w:rsidRDefault="00E35930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>Elaboração de planilha orçamentária;</w:t>
      </w:r>
    </w:p>
    <w:p w:rsidR="00C833FF" w:rsidRPr="00C833FF" w:rsidRDefault="00C833FF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planilha orçamentária deverá ser embasada no SINAPI, ou em outros órgãos oficiais, respeitando as decisões sobre encargos, impostos e BDI do Tribunal de Contas da União.</w:t>
      </w:r>
    </w:p>
    <w:p w:rsidR="00E35930" w:rsidRPr="00080218" w:rsidRDefault="00E35930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>Elaboração de caderno de encargos;</w:t>
      </w:r>
    </w:p>
    <w:p w:rsidR="00C136CC" w:rsidRPr="00C136CC" w:rsidRDefault="00C136CC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caderno de encargos deverá seguir as orientaç</w:t>
      </w:r>
      <w:r w:rsidR="00A321F1">
        <w:rPr>
          <w:rFonts w:ascii="Arial" w:hAnsi="Arial" w:cs="Arial"/>
          <w:sz w:val="20"/>
          <w:szCs w:val="20"/>
        </w:rPr>
        <w:t xml:space="preserve">ões do SEAP </w:t>
      </w:r>
      <w:smartTag w:uri="urn:schemas-microsoft-com:office:smarttags" w:element="PersonName">
        <w:smartTagPr>
          <w:attr w:name="ProductID" w:val="em seu Manual"/>
        </w:smartTagPr>
        <w:r w:rsidR="00A321F1">
          <w:rPr>
            <w:rFonts w:ascii="Arial" w:hAnsi="Arial" w:cs="Arial"/>
            <w:sz w:val="20"/>
            <w:szCs w:val="20"/>
          </w:rPr>
          <w:t>em seu Manual</w:t>
        </w:r>
      </w:smartTag>
      <w:r w:rsidR="00A321F1">
        <w:rPr>
          <w:rFonts w:ascii="Arial" w:hAnsi="Arial" w:cs="Arial"/>
          <w:sz w:val="20"/>
          <w:szCs w:val="20"/>
        </w:rPr>
        <w:t xml:space="preserve"> de Obras Públicas-Edificações.</w:t>
      </w:r>
    </w:p>
    <w:p w:rsidR="00144D95" w:rsidRDefault="006B76A1" w:rsidP="002C2B84">
      <w:pPr>
        <w:pStyle w:val="Ttulo1"/>
        <w:tabs>
          <w:tab w:val="clear" w:pos="360"/>
          <w:tab w:val="num" w:pos="-360"/>
        </w:tabs>
        <w:ind w:left="0" w:hanging="624"/>
        <w:jc w:val="both"/>
      </w:pPr>
      <w:r>
        <w:t>C</w:t>
      </w:r>
      <w:r w:rsidR="00144D95">
        <w:t>ONCLUSÕES</w:t>
      </w:r>
    </w:p>
    <w:p w:rsidR="00144D95" w:rsidRDefault="007C17A8" w:rsidP="002C2B84">
      <w:pPr>
        <w:pStyle w:val="Corpodetexto"/>
      </w:pPr>
      <w:r>
        <w:t>As diretrizes aqui apresentadas são um padrão adotado pelo Departamento de Polícia Federal em suas instalações elétricas</w:t>
      </w:r>
      <w:r w:rsidR="006A7741">
        <w:t xml:space="preserve"> de tensão primária de distribuição, </w:t>
      </w:r>
      <w:r>
        <w:t>de SPDA</w:t>
      </w:r>
      <w:r w:rsidR="006A7741">
        <w:t xml:space="preserve"> e de emergência;</w:t>
      </w:r>
      <w:r>
        <w:t xml:space="preserve"> no entanto</w:t>
      </w:r>
      <w:r w:rsidR="006A7741">
        <w:t>,</w:t>
      </w:r>
      <w:r>
        <w:t xml:space="preserve"> não impede que a empresa contratada apresente novas soluções buscando sempre a melhor técnica e preço</w:t>
      </w:r>
      <w:r w:rsidR="006A7741">
        <w:t>, desde que seja respeitada as normas e exigências dos órgãos responsáveis pela aprovação e pela fiscalização</w:t>
      </w:r>
      <w:r>
        <w:t>.</w:t>
      </w:r>
    </w:p>
    <w:sectPr w:rsidR="00144D95" w:rsidSect="0077501A">
      <w:headerReference w:type="default" r:id="rId16"/>
      <w:footerReference w:type="default" r:id="rId17"/>
      <w:pgSz w:w="11906" w:h="16838" w:code="9"/>
      <w:pgMar w:top="1418" w:right="1701" w:bottom="143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F3E" w:rsidRDefault="00431F3E">
      <w:r>
        <w:separator/>
      </w:r>
    </w:p>
  </w:endnote>
  <w:endnote w:type="continuationSeparator" w:id="0">
    <w:p w:rsidR="00431F3E" w:rsidRDefault="0043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E13" w:rsidRPr="00E83DD8" w:rsidRDefault="00927D57">
    <w:pPr>
      <w:pStyle w:val="Rodap"/>
      <w:rPr>
        <w:rFonts w:ascii="Arial" w:hAnsi="Arial" w:cs="Arial"/>
        <w:sz w:val="16"/>
        <w:szCs w:val="16"/>
        <w:u w:val="single"/>
      </w:rPr>
    </w:pPr>
    <w:r>
      <w:rPr>
        <w:rFonts w:ascii="Arial" w:hAnsi="Arial" w:cs="Arial"/>
        <w:sz w:val="16"/>
        <w:szCs w:val="16"/>
        <w:u w:val="single"/>
      </w:rPr>
      <w:t>DEA</w:t>
    </w:r>
    <w:r w:rsidR="009B6E13" w:rsidRPr="00E83DD8">
      <w:rPr>
        <w:rFonts w:ascii="Arial" w:hAnsi="Arial" w:cs="Arial"/>
        <w:sz w:val="16"/>
        <w:szCs w:val="16"/>
        <w:u w:val="single"/>
      </w:rPr>
      <w:t xml:space="preserve">/CPLAM/DLOG/DPF                         </w:t>
    </w:r>
    <w:r>
      <w:rPr>
        <w:rFonts w:ascii="Arial" w:hAnsi="Arial" w:cs="Arial"/>
        <w:sz w:val="16"/>
        <w:szCs w:val="16"/>
        <w:u w:val="single"/>
      </w:rPr>
      <w:t xml:space="preserve">   </w:t>
    </w:r>
    <w:r w:rsidR="009B6E13" w:rsidRPr="00E83DD8">
      <w:rPr>
        <w:rFonts w:ascii="Arial" w:hAnsi="Arial" w:cs="Arial"/>
        <w:sz w:val="16"/>
        <w:szCs w:val="16"/>
        <w:u w:val="single"/>
      </w:rPr>
      <w:t xml:space="preserve">                                                                                       Especificação Técnica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F3E" w:rsidRDefault="00431F3E">
      <w:r>
        <w:separator/>
      </w:r>
    </w:p>
  </w:footnote>
  <w:footnote w:type="continuationSeparator" w:id="0">
    <w:p w:rsidR="00431F3E" w:rsidRDefault="00431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E13" w:rsidRPr="00104AA5" w:rsidRDefault="00F641E3" w:rsidP="00104AA5">
    <w:pPr>
      <w:ind w:right="36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noProof/>
        <w:sz w:val="28"/>
        <w:szCs w:val="28"/>
        <w:lang w:eastAsia="zh-TW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5486400</wp:posOffset>
          </wp:positionH>
          <wp:positionV relativeFrom="paragraph">
            <wp:posOffset>-345440</wp:posOffset>
          </wp:positionV>
          <wp:extent cx="857250" cy="842010"/>
          <wp:effectExtent l="19050" t="0" r="0" b="0"/>
          <wp:wrapNone/>
          <wp:docPr id="5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42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B6E13">
      <w:rPr>
        <w:rFonts w:ascii="Arial" w:hAnsi="Arial" w:cs="Arial"/>
        <w:sz w:val="28"/>
        <w:szCs w:val="28"/>
      </w:rPr>
      <w:tab/>
    </w:r>
    <w:r w:rsidR="009B6E13">
      <w:rPr>
        <w:rFonts w:ascii="Arial" w:hAnsi="Arial" w:cs="Arial"/>
        <w:sz w:val="28"/>
        <w:szCs w:val="28"/>
      </w:rPr>
      <w:tab/>
    </w:r>
    <w:r w:rsidR="00B86C13">
      <w:rPr>
        <w:noProof/>
        <w:lang w:eastAsia="zh-TW"/>
      </w:rPr>
      <mc:AlternateContent>
        <mc:Choice Requires="wps">
          <w:drawing>
            <wp:anchor distT="0" distB="0" distL="114935" distR="114935" simplePos="0" relativeHeight="251658240" behindDoc="1" locked="0" layoutInCell="1" allowOverlap="1">
              <wp:simplePos x="0" y="0"/>
              <wp:positionH relativeFrom="column">
                <wp:posOffset>85725</wp:posOffset>
              </wp:positionH>
              <wp:positionV relativeFrom="paragraph">
                <wp:posOffset>-9525</wp:posOffset>
              </wp:positionV>
              <wp:extent cx="565150" cy="679450"/>
              <wp:effectExtent l="0" t="0" r="6350" b="6350"/>
              <wp:wrapNone/>
              <wp:docPr id="1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150" cy="679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6E13" w:rsidRDefault="00F641E3" w:rsidP="00232307">
                          <w:r>
                            <w:rPr>
                              <w:noProof/>
                              <w:lang w:eastAsia="zh-TW"/>
                            </w:rPr>
                            <w:drawing>
                              <wp:inline distT="0" distB="0" distL="0" distR="0">
                                <wp:extent cx="419100" cy="552450"/>
                                <wp:effectExtent l="19050" t="0" r="0" b="0"/>
                                <wp:docPr id="1" name="Imagem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m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19100" cy="5524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6.75pt;margin-top:-.75pt;width:44.5pt;height:53.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" stroked="f">
              <v:fill opacity="0"/>
              <v:textbox inset="0,0,0,0">
                <w:txbxContent>
                  <w:p w:rsidR="009B6E13" w:rsidRDefault="00F641E3" w:rsidP="00232307">
                    <w:r>
                      <w:rPr>
                        <w:noProof/>
                        <w:lang w:eastAsia="zh-TW"/>
                      </w:rPr>
                      <w:drawing>
                        <wp:inline distT="0" distB="0" distL="0" distR="0">
                          <wp:extent cx="419100" cy="552450"/>
                          <wp:effectExtent l="19050" t="0" r="0" b="0"/>
                          <wp:docPr id="1" name="Imagem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m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19100" cy="5524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9B6E13">
      <w:rPr>
        <w:rFonts w:ascii="Arial" w:hAnsi="Arial" w:cs="Arial"/>
        <w:b/>
        <w:sz w:val="40"/>
        <w:szCs w:val="40"/>
      </w:rPr>
      <w:t>DPF</w:t>
    </w:r>
    <w:r w:rsidR="009B6E13">
      <w:rPr>
        <w:rFonts w:ascii="Arial" w:hAnsi="Arial" w:cs="Arial"/>
        <w:b/>
        <w:sz w:val="36"/>
        <w:szCs w:val="36"/>
      </w:rPr>
      <w:t xml:space="preserve"> </w:t>
    </w:r>
    <w:r w:rsidR="009B6E13">
      <w:rPr>
        <w:rFonts w:ascii="Arial" w:hAnsi="Arial" w:cs="Arial"/>
        <w:b/>
        <w:sz w:val="36"/>
        <w:szCs w:val="36"/>
      </w:rPr>
      <w:tab/>
    </w:r>
    <w:r w:rsidR="009B6E13">
      <w:rPr>
        <w:rFonts w:ascii="Arial" w:hAnsi="Arial" w:cs="Arial"/>
        <w:b/>
        <w:sz w:val="36"/>
        <w:szCs w:val="36"/>
      </w:rPr>
      <w:tab/>
    </w:r>
    <w:r w:rsidR="009B6E13">
      <w:rPr>
        <w:rFonts w:ascii="Arial" w:hAnsi="Arial" w:cs="Arial"/>
        <w:b/>
        <w:sz w:val="36"/>
        <w:szCs w:val="36"/>
      </w:rPr>
      <w:tab/>
    </w:r>
    <w:r w:rsidR="009B6E13">
      <w:rPr>
        <w:rFonts w:ascii="Arial" w:hAnsi="Arial" w:cs="Arial"/>
        <w:b/>
        <w:sz w:val="36"/>
        <w:szCs w:val="36"/>
      </w:rPr>
      <w:tab/>
      <w:t xml:space="preserve"> </w:t>
    </w:r>
    <w:r w:rsidR="00104AA5">
      <w:rPr>
        <w:rFonts w:ascii="Arial" w:hAnsi="Arial" w:cs="Arial"/>
        <w:b/>
        <w:sz w:val="36"/>
        <w:szCs w:val="36"/>
      </w:rPr>
      <w:t xml:space="preserve">      </w:t>
    </w:r>
    <w:r w:rsidR="00DD1B5D">
      <w:rPr>
        <w:rFonts w:ascii="Arial" w:hAnsi="Arial" w:cs="Arial"/>
        <w:b/>
        <w:sz w:val="28"/>
        <w:szCs w:val="28"/>
      </w:rPr>
      <w:t xml:space="preserve">              </w:t>
    </w:r>
    <w:r w:rsidR="00104AA5">
      <w:rPr>
        <w:rFonts w:ascii="Arial" w:hAnsi="Arial" w:cs="Arial"/>
        <w:b/>
        <w:sz w:val="28"/>
        <w:szCs w:val="28"/>
      </w:rPr>
      <w:t xml:space="preserve">ANEXO </w:t>
    </w:r>
    <w:r w:rsidR="00104AA5" w:rsidRPr="003B56D5">
      <w:rPr>
        <w:rFonts w:ascii="Arial" w:hAnsi="Arial" w:cs="Arial"/>
        <w:b/>
        <w:sz w:val="28"/>
        <w:szCs w:val="28"/>
      </w:rPr>
      <w:t>I</w:t>
    </w:r>
    <w:r w:rsidR="007259EB" w:rsidRPr="003B56D5">
      <w:rPr>
        <w:rFonts w:ascii="Arial" w:hAnsi="Arial" w:cs="Arial"/>
        <w:b/>
        <w:sz w:val="28"/>
        <w:szCs w:val="28"/>
      </w:rPr>
      <w:t>I</w:t>
    </w:r>
  </w:p>
  <w:p w:rsidR="009B6E13" w:rsidRPr="004357FE" w:rsidRDefault="009B6E13" w:rsidP="00232307">
    <w:pPr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 w:rsidR="0048202C">
      <w:rPr>
        <w:rFonts w:ascii="Arial" w:hAnsi="Arial" w:cs="Arial"/>
        <w:sz w:val="28"/>
        <w:szCs w:val="28"/>
      </w:rPr>
      <w:t>DEA</w:t>
    </w:r>
    <w:r w:rsidRPr="004357FE">
      <w:rPr>
        <w:rFonts w:ascii="Arial" w:hAnsi="Arial" w:cs="Arial"/>
        <w:sz w:val="28"/>
        <w:szCs w:val="28"/>
      </w:rPr>
      <w:t>/CPLAM/DLOG</w:t>
    </w:r>
  </w:p>
  <w:p w:rsidR="009B6E13" w:rsidRDefault="009B6E13">
    <w:pPr>
      <w:rPr>
        <w:rFonts w:ascii="Arial" w:hAnsi="Arial" w:cs="Arial"/>
        <w:sz w:val="12"/>
        <w:szCs w:val="12"/>
      </w:rPr>
    </w:pP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214"/>
      <w:gridCol w:w="4322"/>
    </w:tblGrid>
    <w:tr w:rsidR="009B6E13">
      <w:trPr>
        <w:cantSplit/>
      </w:trPr>
      <w:tc>
        <w:tcPr>
          <w:tcW w:w="4214" w:type="dxa"/>
          <w:vMerge w:val="restart"/>
        </w:tcPr>
        <w:p w:rsidR="009B6E13" w:rsidRDefault="009B6E13" w:rsidP="00B5463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Diretrizes Básicas para elaboração de projetos </w:t>
          </w:r>
          <w:r w:rsidR="00B5463F">
            <w:rPr>
              <w:rFonts w:ascii="Arial" w:hAnsi="Arial" w:cs="Arial"/>
              <w:b/>
            </w:rPr>
            <w:t>de Sistema Elétrico em Tensão Primária de Distribuição</w:t>
          </w:r>
        </w:p>
      </w:tc>
      <w:tc>
        <w:tcPr>
          <w:tcW w:w="4322" w:type="dxa"/>
        </w:tcPr>
        <w:p w:rsidR="009B6E13" w:rsidRPr="00104AA5" w:rsidRDefault="00104AA5" w:rsidP="00792E21">
          <w:pPr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104AA5">
            <w:rPr>
              <w:rFonts w:ascii="Arial" w:hAnsi="Arial" w:cs="Arial"/>
              <w:b/>
            </w:rPr>
            <w:t>Projeto Básico 0</w:t>
          </w:r>
          <w:r w:rsidR="005833A8">
            <w:rPr>
              <w:rFonts w:ascii="Arial" w:hAnsi="Arial" w:cs="Arial"/>
              <w:b/>
            </w:rPr>
            <w:t>4</w:t>
          </w:r>
          <w:r w:rsidRPr="00104AA5">
            <w:rPr>
              <w:rFonts w:ascii="Arial" w:hAnsi="Arial" w:cs="Arial"/>
              <w:b/>
            </w:rPr>
            <w:t>/201</w:t>
          </w:r>
          <w:r w:rsidR="00B5463F">
            <w:rPr>
              <w:rFonts w:ascii="Arial" w:hAnsi="Arial" w:cs="Arial"/>
              <w:b/>
            </w:rPr>
            <w:t>4</w:t>
          </w:r>
          <w:r w:rsidRPr="00104AA5">
            <w:rPr>
              <w:rFonts w:ascii="Arial" w:hAnsi="Arial" w:cs="Arial"/>
              <w:b/>
            </w:rPr>
            <w:t>/SEFIS</w:t>
          </w:r>
        </w:p>
      </w:tc>
    </w:tr>
    <w:tr w:rsidR="009B6E13" w:rsidTr="00DD1B5D">
      <w:trPr>
        <w:cantSplit/>
      </w:trPr>
      <w:tc>
        <w:tcPr>
          <w:tcW w:w="4214" w:type="dxa"/>
          <w:vMerge/>
        </w:tcPr>
        <w:p w:rsidR="009B6E13" w:rsidRDefault="009B6E13">
          <w:pPr>
            <w:rPr>
              <w:rFonts w:ascii="Arial" w:hAnsi="Arial" w:cs="Arial"/>
            </w:rPr>
          </w:pPr>
        </w:p>
      </w:tc>
      <w:tc>
        <w:tcPr>
          <w:tcW w:w="4322" w:type="dxa"/>
          <w:vAlign w:val="center"/>
        </w:tcPr>
        <w:p w:rsidR="009B6E13" w:rsidRDefault="009B6E13" w:rsidP="00DD1B5D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 </w:t>
          </w:r>
          <w:r w:rsidR="00B711AA">
            <w:rPr>
              <w:rStyle w:val="Nmerodepgina"/>
              <w:rFonts w:ascii="Arial" w:hAnsi="Arial" w:cs="Arial"/>
              <w:b/>
            </w:rPr>
            <w:fldChar w:fldCharType="begin"/>
          </w:r>
          <w:r>
            <w:rPr>
              <w:rStyle w:val="Nmerodepgina"/>
              <w:rFonts w:ascii="Arial" w:hAnsi="Arial" w:cs="Arial"/>
              <w:b/>
            </w:rPr>
            <w:instrText xml:space="preserve"> PAGE </w:instrText>
          </w:r>
          <w:r w:rsidR="00B711AA">
            <w:rPr>
              <w:rStyle w:val="Nmerodepgina"/>
              <w:rFonts w:ascii="Arial" w:hAnsi="Arial" w:cs="Arial"/>
              <w:b/>
            </w:rPr>
            <w:fldChar w:fldCharType="separate"/>
          </w:r>
          <w:r w:rsidR="00B86C13">
            <w:rPr>
              <w:rStyle w:val="Nmerodepgina"/>
              <w:rFonts w:ascii="Arial" w:hAnsi="Arial" w:cs="Arial"/>
              <w:b/>
              <w:noProof/>
            </w:rPr>
            <w:t>2</w:t>
          </w:r>
          <w:r w:rsidR="00B711AA">
            <w:rPr>
              <w:rStyle w:val="Nmerodepgina"/>
              <w:rFonts w:ascii="Arial" w:hAnsi="Arial" w:cs="Arial"/>
              <w:b/>
            </w:rPr>
            <w:fldChar w:fldCharType="end"/>
          </w:r>
          <w:r>
            <w:rPr>
              <w:rStyle w:val="Nmerodepgina"/>
              <w:rFonts w:ascii="Arial" w:hAnsi="Arial" w:cs="Arial"/>
              <w:b/>
            </w:rPr>
            <w:t>/</w:t>
          </w:r>
          <w:r w:rsidR="00B711AA">
            <w:rPr>
              <w:rStyle w:val="Nmerodepgina"/>
              <w:rFonts w:ascii="Arial" w:hAnsi="Arial" w:cs="Arial"/>
              <w:b/>
            </w:rPr>
            <w:fldChar w:fldCharType="begin"/>
          </w:r>
          <w:r>
            <w:rPr>
              <w:rStyle w:val="Nmerodepgina"/>
              <w:rFonts w:ascii="Arial" w:hAnsi="Arial" w:cs="Arial"/>
              <w:b/>
            </w:rPr>
            <w:instrText xml:space="preserve"> NUMPAGES </w:instrText>
          </w:r>
          <w:r w:rsidR="00B711AA">
            <w:rPr>
              <w:rStyle w:val="Nmerodepgina"/>
              <w:rFonts w:ascii="Arial" w:hAnsi="Arial" w:cs="Arial"/>
              <w:b/>
            </w:rPr>
            <w:fldChar w:fldCharType="separate"/>
          </w:r>
          <w:r w:rsidR="00B86C13">
            <w:rPr>
              <w:rStyle w:val="Nmerodepgina"/>
              <w:rFonts w:ascii="Arial" w:hAnsi="Arial" w:cs="Arial"/>
              <w:b/>
              <w:noProof/>
            </w:rPr>
            <w:t>11</w:t>
          </w:r>
          <w:r w:rsidR="00B711AA">
            <w:rPr>
              <w:rStyle w:val="Nmerodepgina"/>
              <w:rFonts w:ascii="Arial" w:hAnsi="Arial" w:cs="Arial"/>
              <w:b/>
            </w:rPr>
            <w:fldChar w:fldCharType="end"/>
          </w:r>
        </w:p>
      </w:tc>
    </w:tr>
  </w:tbl>
  <w:p w:rsidR="009B6E13" w:rsidRDefault="009B6E1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6A73F3"/>
    <w:multiLevelType w:val="multilevel"/>
    <w:tmpl w:val="6D889AC6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532A3D1C"/>
    <w:multiLevelType w:val="multilevel"/>
    <w:tmpl w:val="FE4E8C04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tulo2"/>
      <w:lvlText w:val="3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33"/>
    <w:rsid w:val="000008D2"/>
    <w:rsid w:val="00000CB9"/>
    <w:rsid w:val="000079A2"/>
    <w:rsid w:val="00012181"/>
    <w:rsid w:val="00012974"/>
    <w:rsid w:val="00015F55"/>
    <w:rsid w:val="00017DA8"/>
    <w:rsid w:val="00021ECD"/>
    <w:rsid w:val="00024290"/>
    <w:rsid w:val="00026585"/>
    <w:rsid w:val="000302AC"/>
    <w:rsid w:val="00032713"/>
    <w:rsid w:val="0003592E"/>
    <w:rsid w:val="00037281"/>
    <w:rsid w:val="0004004B"/>
    <w:rsid w:val="000401F8"/>
    <w:rsid w:val="00040D3C"/>
    <w:rsid w:val="00041C97"/>
    <w:rsid w:val="00041FF5"/>
    <w:rsid w:val="00045A25"/>
    <w:rsid w:val="00047223"/>
    <w:rsid w:val="0005207B"/>
    <w:rsid w:val="000550C2"/>
    <w:rsid w:val="00062011"/>
    <w:rsid w:val="000705D6"/>
    <w:rsid w:val="00071B0D"/>
    <w:rsid w:val="00073CE6"/>
    <w:rsid w:val="0007532D"/>
    <w:rsid w:val="00076096"/>
    <w:rsid w:val="000763B0"/>
    <w:rsid w:val="00080218"/>
    <w:rsid w:val="00081BD0"/>
    <w:rsid w:val="00082D87"/>
    <w:rsid w:val="000850AA"/>
    <w:rsid w:val="000850DC"/>
    <w:rsid w:val="000941A8"/>
    <w:rsid w:val="00094DEE"/>
    <w:rsid w:val="000A24A4"/>
    <w:rsid w:val="000A3D88"/>
    <w:rsid w:val="000B289A"/>
    <w:rsid w:val="000B4CC3"/>
    <w:rsid w:val="000B4F9F"/>
    <w:rsid w:val="000B7362"/>
    <w:rsid w:val="000C4A3E"/>
    <w:rsid w:val="000C5379"/>
    <w:rsid w:val="000D062F"/>
    <w:rsid w:val="000D2B5E"/>
    <w:rsid w:val="000D4191"/>
    <w:rsid w:val="000D7307"/>
    <w:rsid w:val="000E4D59"/>
    <w:rsid w:val="000F08FA"/>
    <w:rsid w:val="000F159F"/>
    <w:rsid w:val="000F1E99"/>
    <w:rsid w:val="000F51CA"/>
    <w:rsid w:val="000F54B5"/>
    <w:rsid w:val="000F6480"/>
    <w:rsid w:val="000F754B"/>
    <w:rsid w:val="00101427"/>
    <w:rsid w:val="00102CD4"/>
    <w:rsid w:val="0010300C"/>
    <w:rsid w:val="001046A4"/>
    <w:rsid w:val="00104AA5"/>
    <w:rsid w:val="001068A9"/>
    <w:rsid w:val="00107568"/>
    <w:rsid w:val="0011006B"/>
    <w:rsid w:val="00110EA6"/>
    <w:rsid w:val="001118B6"/>
    <w:rsid w:val="001162BF"/>
    <w:rsid w:val="001172DF"/>
    <w:rsid w:val="00120901"/>
    <w:rsid w:val="00120EEC"/>
    <w:rsid w:val="00121359"/>
    <w:rsid w:val="001215DF"/>
    <w:rsid w:val="001224C6"/>
    <w:rsid w:val="00124A9A"/>
    <w:rsid w:val="00124EB9"/>
    <w:rsid w:val="00125636"/>
    <w:rsid w:val="001259D0"/>
    <w:rsid w:val="001305DE"/>
    <w:rsid w:val="00130B59"/>
    <w:rsid w:val="0013263A"/>
    <w:rsid w:val="00133583"/>
    <w:rsid w:val="00137741"/>
    <w:rsid w:val="00140185"/>
    <w:rsid w:val="001418C1"/>
    <w:rsid w:val="0014205B"/>
    <w:rsid w:val="001425E1"/>
    <w:rsid w:val="0014482B"/>
    <w:rsid w:val="00144D95"/>
    <w:rsid w:val="00146C75"/>
    <w:rsid w:val="00154E19"/>
    <w:rsid w:val="00156994"/>
    <w:rsid w:val="00161354"/>
    <w:rsid w:val="00162556"/>
    <w:rsid w:val="00166CA3"/>
    <w:rsid w:val="0017173C"/>
    <w:rsid w:val="00175D04"/>
    <w:rsid w:val="0017616A"/>
    <w:rsid w:val="0017699D"/>
    <w:rsid w:val="00177C0E"/>
    <w:rsid w:val="00181C67"/>
    <w:rsid w:val="001838C9"/>
    <w:rsid w:val="00184877"/>
    <w:rsid w:val="00184A3B"/>
    <w:rsid w:val="00184C91"/>
    <w:rsid w:val="00184DE1"/>
    <w:rsid w:val="00186266"/>
    <w:rsid w:val="00186924"/>
    <w:rsid w:val="001874DB"/>
    <w:rsid w:val="00187AF8"/>
    <w:rsid w:val="00187E8B"/>
    <w:rsid w:val="00187EA8"/>
    <w:rsid w:val="00190751"/>
    <w:rsid w:val="00191520"/>
    <w:rsid w:val="001918CA"/>
    <w:rsid w:val="00194148"/>
    <w:rsid w:val="001A0D22"/>
    <w:rsid w:val="001A40E3"/>
    <w:rsid w:val="001A6693"/>
    <w:rsid w:val="001B1B5A"/>
    <w:rsid w:val="001B2238"/>
    <w:rsid w:val="001B25E6"/>
    <w:rsid w:val="001B4347"/>
    <w:rsid w:val="001B569B"/>
    <w:rsid w:val="001B6069"/>
    <w:rsid w:val="001B785B"/>
    <w:rsid w:val="001C25A4"/>
    <w:rsid w:val="001D1451"/>
    <w:rsid w:val="001D2EF7"/>
    <w:rsid w:val="001D50F9"/>
    <w:rsid w:val="001D7899"/>
    <w:rsid w:val="001E6625"/>
    <w:rsid w:val="001E6C05"/>
    <w:rsid w:val="001E7CB9"/>
    <w:rsid w:val="001F1BAA"/>
    <w:rsid w:val="001F2838"/>
    <w:rsid w:val="001F284F"/>
    <w:rsid w:val="001F2D77"/>
    <w:rsid w:val="001F3DCE"/>
    <w:rsid w:val="001F5809"/>
    <w:rsid w:val="001F629C"/>
    <w:rsid w:val="001F67BE"/>
    <w:rsid w:val="001F6D59"/>
    <w:rsid w:val="0020003C"/>
    <w:rsid w:val="00200201"/>
    <w:rsid w:val="002005CB"/>
    <w:rsid w:val="002037C3"/>
    <w:rsid w:val="00203E98"/>
    <w:rsid w:val="00212EAD"/>
    <w:rsid w:val="00213D4B"/>
    <w:rsid w:val="00216E21"/>
    <w:rsid w:val="00217859"/>
    <w:rsid w:val="00220132"/>
    <w:rsid w:val="00221AD8"/>
    <w:rsid w:val="002249B5"/>
    <w:rsid w:val="00226AFB"/>
    <w:rsid w:val="00232307"/>
    <w:rsid w:val="00233CCB"/>
    <w:rsid w:val="00234AB9"/>
    <w:rsid w:val="00236051"/>
    <w:rsid w:val="002438EA"/>
    <w:rsid w:val="00251097"/>
    <w:rsid w:val="002515F9"/>
    <w:rsid w:val="002518E1"/>
    <w:rsid w:val="002550F4"/>
    <w:rsid w:val="00262F96"/>
    <w:rsid w:val="00263E2A"/>
    <w:rsid w:val="00264BF8"/>
    <w:rsid w:val="00266B25"/>
    <w:rsid w:val="00267674"/>
    <w:rsid w:val="00267B21"/>
    <w:rsid w:val="00267B8C"/>
    <w:rsid w:val="0027302E"/>
    <w:rsid w:val="002748C1"/>
    <w:rsid w:val="002770C2"/>
    <w:rsid w:val="00280B4E"/>
    <w:rsid w:val="002820F2"/>
    <w:rsid w:val="00283157"/>
    <w:rsid w:val="00285E53"/>
    <w:rsid w:val="0028625A"/>
    <w:rsid w:val="00294BDD"/>
    <w:rsid w:val="002953DF"/>
    <w:rsid w:val="002A0556"/>
    <w:rsid w:val="002A5F00"/>
    <w:rsid w:val="002A6784"/>
    <w:rsid w:val="002A75BD"/>
    <w:rsid w:val="002B0209"/>
    <w:rsid w:val="002B2ED2"/>
    <w:rsid w:val="002B3C39"/>
    <w:rsid w:val="002B4003"/>
    <w:rsid w:val="002B651C"/>
    <w:rsid w:val="002C02F3"/>
    <w:rsid w:val="002C160C"/>
    <w:rsid w:val="002C199C"/>
    <w:rsid w:val="002C2B84"/>
    <w:rsid w:val="002C3B40"/>
    <w:rsid w:val="002C4EDE"/>
    <w:rsid w:val="002C5826"/>
    <w:rsid w:val="002C7CBB"/>
    <w:rsid w:val="002D4806"/>
    <w:rsid w:val="002D699F"/>
    <w:rsid w:val="002D78E2"/>
    <w:rsid w:val="002E5368"/>
    <w:rsid w:val="002F1E4F"/>
    <w:rsid w:val="002F756E"/>
    <w:rsid w:val="00301D6A"/>
    <w:rsid w:val="00301E29"/>
    <w:rsid w:val="00306D7B"/>
    <w:rsid w:val="0030787D"/>
    <w:rsid w:val="003078E6"/>
    <w:rsid w:val="00307BB5"/>
    <w:rsid w:val="00310A75"/>
    <w:rsid w:val="00312A5A"/>
    <w:rsid w:val="003165D0"/>
    <w:rsid w:val="00317A87"/>
    <w:rsid w:val="003222E5"/>
    <w:rsid w:val="003227ED"/>
    <w:rsid w:val="00326E4E"/>
    <w:rsid w:val="00331F13"/>
    <w:rsid w:val="00333DDE"/>
    <w:rsid w:val="003362B0"/>
    <w:rsid w:val="00336425"/>
    <w:rsid w:val="00341B5F"/>
    <w:rsid w:val="003435FE"/>
    <w:rsid w:val="00344F3E"/>
    <w:rsid w:val="0034561E"/>
    <w:rsid w:val="0035334B"/>
    <w:rsid w:val="00355544"/>
    <w:rsid w:val="00355CF3"/>
    <w:rsid w:val="003566E9"/>
    <w:rsid w:val="003579FB"/>
    <w:rsid w:val="003603AE"/>
    <w:rsid w:val="00361BBB"/>
    <w:rsid w:val="0036213A"/>
    <w:rsid w:val="003628A6"/>
    <w:rsid w:val="00362F7F"/>
    <w:rsid w:val="00364670"/>
    <w:rsid w:val="0036638B"/>
    <w:rsid w:val="00366665"/>
    <w:rsid w:val="00366889"/>
    <w:rsid w:val="003735C0"/>
    <w:rsid w:val="00373FC6"/>
    <w:rsid w:val="00374AE2"/>
    <w:rsid w:val="00375F1E"/>
    <w:rsid w:val="003879D2"/>
    <w:rsid w:val="00392186"/>
    <w:rsid w:val="00396CDB"/>
    <w:rsid w:val="003A001B"/>
    <w:rsid w:val="003A2147"/>
    <w:rsid w:val="003A282F"/>
    <w:rsid w:val="003A2A50"/>
    <w:rsid w:val="003A33B6"/>
    <w:rsid w:val="003A589D"/>
    <w:rsid w:val="003A6DAC"/>
    <w:rsid w:val="003A76FC"/>
    <w:rsid w:val="003B042B"/>
    <w:rsid w:val="003B2944"/>
    <w:rsid w:val="003B4B81"/>
    <w:rsid w:val="003B55B0"/>
    <w:rsid w:val="003B56D5"/>
    <w:rsid w:val="003B6D11"/>
    <w:rsid w:val="003B7025"/>
    <w:rsid w:val="003B7933"/>
    <w:rsid w:val="003C45F0"/>
    <w:rsid w:val="003C5C82"/>
    <w:rsid w:val="003D2C36"/>
    <w:rsid w:val="003D598F"/>
    <w:rsid w:val="003D5F47"/>
    <w:rsid w:val="003D62B6"/>
    <w:rsid w:val="003D76E6"/>
    <w:rsid w:val="003E0D3B"/>
    <w:rsid w:val="003E20A1"/>
    <w:rsid w:val="003E2F04"/>
    <w:rsid w:val="003E5065"/>
    <w:rsid w:val="003E63C7"/>
    <w:rsid w:val="003F1617"/>
    <w:rsid w:val="003F29A7"/>
    <w:rsid w:val="003F4A00"/>
    <w:rsid w:val="00401081"/>
    <w:rsid w:val="00402733"/>
    <w:rsid w:val="00402D6E"/>
    <w:rsid w:val="00403153"/>
    <w:rsid w:val="004031FD"/>
    <w:rsid w:val="00415C53"/>
    <w:rsid w:val="00420293"/>
    <w:rsid w:val="00423F38"/>
    <w:rsid w:val="00431F3E"/>
    <w:rsid w:val="00432D77"/>
    <w:rsid w:val="00433E2F"/>
    <w:rsid w:val="0043422A"/>
    <w:rsid w:val="00443CA3"/>
    <w:rsid w:val="00443E67"/>
    <w:rsid w:val="00450CFE"/>
    <w:rsid w:val="00450E6D"/>
    <w:rsid w:val="00452526"/>
    <w:rsid w:val="00452793"/>
    <w:rsid w:val="00454B27"/>
    <w:rsid w:val="00457B33"/>
    <w:rsid w:val="004603FD"/>
    <w:rsid w:val="004607CD"/>
    <w:rsid w:val="004614A0"/>
    <w:rsid w:val="00462C98"/>
    <w:rsid w:val="0046464B"/>
    <w:rsid w:val="00465606"/>
    <w:rsid w:val="00465B92"/>
    <w:rsid w:val="00466560"/>
    <w:rsid w:val="00470161"/>
    <w:rsid w:val="00471A17"/>
    <w:rsid w:val="00472384"/>
    <w:rsid w:val="00474FF1"/>
    <w:rsid w:val="004758CC"/>
    <w:rsid w:val="00476FD0"/>
    <w:rsid w:val="0048202C"/>
    <w:rsid w:val="004825BC"/>
    <w:rsid w:val="00482969"/>
    <w:rsid w:val="004829D8"/>
    <w:rsid w:val="0048648E"/>
    <w:rsid w:val="00487A12"/>
    <w:rsid w:val="004921E5"/>
    <w:rsid w:val="004929E9"/>
    <w:rsid w:val="004A1006"/>
    <w:rsid w:val="004A159E"/>
    <w:rsid w:val="004A5379"/>
    <w:rsid w:val="004A64DC"/>
    <w:rsid w:val="004B37F5"/>
    <w:rsid w:val="004B47AE"/>
    <w:rsid w:val="004B66B7"/>
    <w:rsid w:val="004B6F2E"/>
    <w:rsid w:val="004B70C1"/>
    <w:rsid w:val="004C27F2"/>
    <w:rsid w:val="004C32C2"/>
    <w:rsid w:val="004D543C"/>
    <w:rsid w:val="004D5F3B"/>
    <w:rsid w:val="004D6C24"/>
    <w:rsid w:val="004D6CD0"/>
    <w:rsid w:val="004D735D"/>
    <w:rsid w:val="004E45A7"/>
    <w:rsid w:val="004E4987"/>
    <w:rsid w:val="004E5F2A"/>
    <w:rsid w:val="004E6FDF"/>
    <w:rsid w:val="004F2080"/>
    <w:rsid w:val="004F275A"/>
    <w:rsid w:val="00500537"/>
    <w:rsid w:val="00501792"/>
    <w:rsid w:val="00502B01"/>
    <w:rsid w:val="005128CB"/>
    <w:rsid w:val="00514074"/>
    <w:rsid w:val="00515C09"/>
    <w:rsid w:val="00522EB9"/>
    <w:rsid w:val="005245FD"/>
    <w:rsid w:val="005266ED"/>
    <w:rsid w:val="005331DC"/>
    <w:rsid w:val="00533567"/>
    <w:rsid w:val="00534DC1"/>
    <w:rsid w:val="00534E92"/>
    <w:rsid w:val="00535A39"/>
    <w:rsid w:val="00535F99"/>
    <w:rsid w:val="005363C7"/>
    <w:rsid w:val="00542178"/>
    <w:rsid w:val="00542B73"/>
    <w:rsid w:val="005453E4"/>
    <w:rsid w:val="00546547"/>
    <w:rsid w:val="005521A7"/>
    <w:rsid w:val="005574C6"/>
    <w:rsid w:val="00561EEB"/>
    <w:rsid w:val="0056281E"/>
    <w:rsid w:val="005658E5"/>
    <w:rsid w:val="00567EA4"/>
    <w:rsid w:val="00570491"/>
    <w:rsid w:val="0057170A"/>
    <w:rsid w:val="00571753"/>
    <w:rsid w:val="005731D6"/>
    <w:rsid w:val="00575700"/>
    <w:rsid w:val="00577EBD"/>
    <w:rsid w:val="00580500"/>
    <w:rsid w:val="005833A8"/>
    <w:rsid w:val="005858DB"/>
    <w:rsid w:val="00587B85"/>
    <w:rsid w:val="0059089F"/>
    <w:rsid w:val="00590CD7"/>
    <w:rsid w:val="0059186D"/>
    <w:rsid w:val="00592913"/>
    <w:rsid w:val="00593A75"/>
    <w:rsid w:val="0059472A"/>
    <w:rsid w:val="0059548D"/>
    <w:rsid w:val="00595852"/>
    <w:rsid w:val="005A08AF"/>
    <w:rsid w:val="005A1F9D"/>
    <w:rsid w:val="005A515E"/>
    <w:rsid w:val="005A6268"/>
    <w:rsid w:val="005B376F"/>
    <w:rsid w:val="005B37A9"/>
    <w:rsid w:val="005B390F"/>
    <w:rsid w:val="005B3B6F"/>
    <w:rsid w:val="005B55ED"/>
    <w:rsid w:val="005B5FC6"/>
    <w:rsid w:val="005B6687"/>
    <w:rsid w:val="005C1A58"/>
    <w:rsid w:val="005C43E0"/>
    <w:rsid w:val="005C5025"/>
    <w:rsid w:val="005C5FA6"/>
    <w:rsid w:val="005C64B1"/>
    <w:rsid w:val="005C64C7"/>
    <w:rsid w:val="005D0553"/>
    <w:rsid w:val="005D18B8"/>
    <w:rsid w:val="005D43C1"/>
    <w:rsid w:val="005D54FC"/>
    <w:rsid w:val="005E26C4"/>
    <w:rsid w:val="005E30A9"/>
    <w:rsid w:val="005E3146"/>
    <w:rsid w:val="005E5835"/>
    <w:rsid w:val="005E725E"/>
    <w:rsid w:val="005F0DFD"/>
    <w:rsid w:val="005F3829"/>
    <w:rsid w:val="005F4460"/>
    <w:rsid w:val="005F44F6"/>
    <w:rsid w:val="005F62FA"/>
    <w:rsid w:val="00600D5F"/>
    <w:rsid w:val="00602589"/>
    <w:rsid w:val="00604B5B"/>
    <w:rsid w:val="00605EE1"/>
    <w:rsid w:val="006061AF"/>
    <w:rsid w:val="00607789"/>
    <w:rsid w:val="00610CCB"/>
    <w:rsid w:val="00612A57"/>
    <w:rsid w:val="00614CFE"/>
    <w:rsid w:val="0061527A"/>
    <w:rsid w:val="0061758E"/>
    <w:rsid w:val="00620204"/>
    <w:rsid w:val="00621FB2"/>
    <w:rsid w:val="00624378"/>
    <w:rsid w:val="00624A15"/>
    <w:rsid w:val="00624CA4"/>
    <w:rsid w:val="00625849"/>
    <w:rsid w:val="0062677A"/>
    <w:rsid w:val="0062742A"/>
    <w:rsid w:val="006307B6"/>
    <w:rsid w:val="00631D31"/>
    <w:rsid w:val="00632E1D"/>
    <w:rsid w:val="0063665E"/>
    <w:rsid w:val="00640D38"/>
    <w:rsid w:val="00640DCE"/>
    <w:rsid w:val="00644D5D"/>
    <w:rsid w:val="0064670A"/>
    <w:rsid w:val="006511AD"/>
    <w:rsid w:val="00652103"/>
    <w:rsid w:val="00654101"/>
    <w:rsid w:val="00656302"/>
    <w:rsid w:val="0066213B"/>
    <w:rsid w:val="006621BE"/>
    <w:rsid w:val="00663F17"/>
    <w:rsid w:val="006645AF"/>
    <w:rsid w:val="006661C2"/>
    <w:rsid w:val="00670AB9"/>
    <w:rsid w:val="006711EF"/>
    <w:rsid w:val="0067424B"/>
    <w:rsid w:val="00676749"/>
    <w:rsid w:val="00676AC0"/>
    <w:rsid w:val="0067717A"/>
    <w:rsid w:val="00677555"/>
    <w:rsid w:val="006775B6"/>
    <w:rsid w:val="0068308D"/>
    <w:rsid w:val="006850AE"/>
    <w:rsid w:val="006863A0"/>
    <w:rsid w:val="0069360E"/>
    <w:rsid w:val="00694CFC"/>
    <w:rsid w:val="00696A9E"/>
    <w:rsid w:val="00697481"/>
    <w:rsid w:val="00697780"/>
    <w:rsid w:val="006A1CAC"/>
    <w:rsid w:val="006A1F6F"/>
    <w:rsid w:val="006A387F"/>
    <w:rsid w:val="006A74F6"/>
    <w:rsid w:val="006A7741"/>
    <w:rsid w:val="006B2FA6"/>
    <w:rsid w:val="006B37FB"/>
    <w:rsid w:val="006B66AE"/>
    <w:rsid w:val="006B76A1"/>
    <w:rsid w:val="006C25EC"/>
    <w:rsid w:val="006C59E0"/>
    <w:rsid w:val="006C7882"/>
    <w:rsid w:val="006C7D77"/>
    <w:rsid w:val="006D2CDE"/>
    <w:rsid w:val="006D6BA9"/>
    <w:rsid w:val="006D78AA"/>
    <w:rsid w:val="006E04C1"/>
    <w:rsid w:val="006E080E"/>
    <w:rsid w:val="006E6169"/>
    <w:rsid w:val="006E7F28"/>
    <w:rsid w:val="006F1C0B"/>
    <w:rsid w:val="006F78F1"/>
    <w:rsid w:val="00702B24"/>
    <w:rsid w:val="007049D3"/>
    <w:rsid w:val="00713768"/>
    <w:rsid w:val="0071760F"/>
    <w:rsid w:val="00717CDF"/>
    <w:rsid w:val="00717ECF"/>
    <w:rsid w:val="00721E11"/>
    <w:rsid w:val="0072563A"/>
    <w:rsid w:val="007259EB"/>
    <w:rsid w:val="007261A5"/>
    <w:rsid w:val="007306CA"/>
    <w:rsid w:val="007339ED"/>
    <w:rsid w:val="00734F63"/>
    <w:rsid w:val="007430B4"/>
    <w:rsid w:val="00743288"/>
    <w:rsid w:val="00745780"/>
    <w:rsid w:val="00745793"/>
    <w:rsid w:val="00745BA6"/>
    <w:rsid w:val="0074631B"/>
    <w:rsid w:val="00746EC0"/>
    <w:rsid w:val="0074770E"/>
    <w:rsid w:val="007512A6"/>
    <w:rsid w:val="00752CCE"/>
    <w:rsid w:val="0075458C"/>
    <w:rsid w:val="0075682F"/>
    <w:rsid w:val="00760884"/>
    <w:rsid w:val="007622CA"/>
    <w:rsid w:val="00771BD5"/>
    <w:rsid w:val="00772239"/>
    <w:rsid w:val="0077332F"/>
    <w:rsid w:val="0077501A"/>
    <w:rsid w:val="00775C83"/>
    <w:rsid w:val="00775FE3"/>
    <w:rsid w:val="0077606A"/>
    <w:rsid w:val="007762F1"/>
    <w:rsid w:val="0077734B"/>
    <w:rsid w:val="007813EC"/>
    <w:rsid w:val="007829EF"/>
    <w:rsid w:val="0078371B"/>
    <w:rsid w:val="00783ADC"/>
    <w:rsid w:val="007927A6"/>
    <w:rsid w:val="00792B9B"/>
    <w:rsid w:val="00792E21"/>
    <w:rsid w:val="00793744"/>
    <w:rsid w:val="00794279"/>
    <w:rsid w:val="00794539"/>
    <w:rsid w:val="0079476A"/>
    <w:rsid w:val="00796B38"/>
    <w:rsid w:val="007A27D1"/>
    <w:rsid w:val="007A564C"/>
    <w:rsid w:val="007B06DB"/>
    <w:rsid w:val="007B32FF"/>
    <w:rsid w:val="007B5213"/>
    <w:rsid w:val="007B5E5F"/>
    <w:rsid w:val="007C079A"/>
    <w:rsid w:val="007C17A8"/>
    <w:rsid w:val="007C1F39"/>
    <w:rsid w:val="007C7C44"/>
    <w:rsid w:val="007D0D78"/>
    <w:rsid w:val="007D0FF7"/>
    <w:rsid w:val="007D2D71"/>
    <w:rsid w:val="007D3E55"/>
    <w:rsid w:val="007D3FA1"/>
    <w:rsid w:val="007D4795"/>
    <w:rsid w:val="007D4B73"/>
    <w:rsid w:val="007E383C"/>
    <w:rsid w:val="007E5AFD"/>
    <w:rsid w:val="007E64C2"/>
    <w:rsid w:val="007E73FE"/>
    <w:rsid w:val="007F0D22"/>
    <w:rsid w:val="007F1944"/>
    <w:rsid w:val="007F2CDE"/>
    <w:rsid w:val="007F44C0"/>
    <w:rsid w:val="007F5846"/>
    <w:rsid w:val="007F5D94"/>
    <w:rsid w:val="008003DF"/>
    <w:rsid w:val="0080252C"/>
    <w:rsid w:val="00802F5A"/>
    <w:rsid w:val="00804DE2"/>
    <w:rsid w:val="008057F7"/>
    <w:rsid w:val="00807385"/>
    <w:rsid w:val="008077A0"/>
    <w:rsid w:val="00807D4B"/>
    <w:rsid w:val="0081563C"/>
    <w:rsid w:val="0082010C"/>
    <w:rsid w:val="008204DE"/>
    <w:rsid w:val="00820C77"/>
    <w:rsid w:val="00821870"/>
    <w:rsid w:val="00821ED9"/>
    <w:rsid w:val="00822BE0"/>
    <w:rsid w:val="00824AD6"/>
    <w:rsid w:val="00825ABE"/>
    <w:rsid w:val="008273F9"/>
    <w:rsid w:val="00830B16"/>
    <w:rsid w:val="008324F4"/>
    <w:rsid w:val="00833EA5"/>
    <w:rsid w:val="00836910"/>
    <w:rsid w:val="00837CE0"/>
    <w:rsid w:val="008452A8"/>
    <w:rsid w:val="00845A92"/>
    <w:rsid w:val="00847923"/>
    <w:rsid w:val="00847E69"/>
    <w:rsid w:val="00847ECF"/>
    <w:rsid w:val="00851F6A"/>
    <w:rsid w:val="00854F30"/>
    <w:rsid w:val="0085628E"/>
    <w:rsid w:val="00856BED"/>
    <w:rsid w:val="00860C9B"/>
    <w:rsid w:val="008615EF"/>
    <w:rsid w:val="00870721"/>
    <w:rsid w:val="00870FF1"/>
    <w:rsid w:val="0087293B"/>
    <w:rsid w:val="00873011"/>
    <w:rsid w:val="00873A4C"/>
    <w:rsid w:val="008772E8"/>
    <w:rsid w:val="00877A4D"/>
    <w:rsid w:val="00877A7F"/>
    <w:rsid w:val="0088489D"/>
    <w:rsid w:val="0089162A"/>
    <w:rsid w:val="008930B0"/>
    <w:rsid w:val="00895B05"/>
    <w:rsid w:val="00896309"/>
    <w:rsid w:val="008A14F3"/>
    <w:rsid w:val="008A229A"/>
    <w:rsid w:val="008A45CC"/>
    <w:rsid w:val="008A4805"/>
    <w:rsid w:val="008B0B0E"/>
    <w:rsid w:val="008B0F77"/>
    <w:rsid w:val="008B280C"/>
    <w:rsid w:val="008B2E7F"/>
    <w:rsid w:val="008B2F20"/>
    <w:rsid w:val="008B5E51"/>
    <w:rsid w:val="008B71E4"/>
    <w:rsid w:val="008C2558"/>
    <w:rsid w:val="008C490F"/>
    <w:rsid w:val="008C7F0C"/>
    <w:rsid w:val="008D252B"/>
    <w:rsid w:val="008D261C"/>
    <w:rsid w:val="008D28DE"/>
    <w:rsid w:val="008D2F1F"/>
    <w:rsid w:val="008D5E29"/>
    <w:rsid w:val="008D6266"/>
    <w:rsid w:val="008E158B"/>
    <w:rsid w:val="008E3C46"/>
    <w:rsid w:val="008E460F"/>
    <w:rsid w:val="008E5B8F"/>
    <w:rsid w:val="008E6FD7"/>
    <w:rsid w:val="008E76FE"/>
    <w:rsid w:val="008F0232"/>
    <w:rsid w:val="008F0C7A"/>
    <w:rsid w:val="008F0DE0"/>
    <w:rsid w:val="008F12B5"/>
    <w:rsid w:val="008F16AF"/>
    <w:rsid w:val="008F2EEC"/>
    <w:rsid w:val="008F3507"/>
    <w:rsid w:val="009003EA"/>
    <w:rsid w:val="00901CE3"/>
    <w:rsid w:val="00904AA8"/>
    <w:rsid w:val="00904C1D"/>
    <w:rsid w:val="009104C4"/>
    <w:rsid w:val="009175FD"/>
    <w:rsid w:val="00921716"/>
    <w:rsid w:val="009218E2"/>
    <w:rsid w:val="0092553C"/>
    <w:rsid w:val="0092574A"/>
    <w:rsid w:val="00927CA8"/>
    <w:rsid w:val="00927D57"/>
    <w:rsid w:val="009320E5"/>
    <w:rsid w:val="00933F56"/>
    <w:rsid w:val="00934350"/>
    <w:rsid w:val="00941C00"/>
    <w:rsid w:val="00945BD4"/>
    <w:rsid w:val="00946F40"/>
    <w:rsid w:val="00947C37"/>
    <w:rsid w:val="009503D5"/>
    <w:rsid w:val="00951B91"/>
    <w:rsid w:val="0095353A"/>
    <w:rsid w:val="00954217"/>
    <w:rsid w:val="009544A0"/>
    <w:rsid w:val="00957E95"/>
    <w:rsid w:val="009609A8"/>
    <w:rsid w:val="009620D3"/>
    <w:rsid w:val="00964FA7"/>
    <w:rsid w:val="00970AFC"/>
    <w:rsid w:val="00970D2B"/>
    <w:rsid w:val="009719AA"/>
    <w:rsid w:val="00973D2E"/>
    <w:rsid w:val="00976711"/>
    <w:rsid w:val="00977B42"/>
    <w:rsid w:val="009806FE"/>
    <w:rsid w:val="00981111"/>
    <w:rsid w:val="00982801"/>
    <w:rsid w:val="009862FE"/>
    <w:rsid w:val="00993C02"/>
    <w:rsid w:val="00994E04"/>
    <w:rsid w:val="009951C2"/>
    <w:rsid w:val="0099539D"/>
    <w:rsid w:val="00995A01"/>
    <w:rsid w:val="009B045F"/>
    <w:rsid w:val="009B1122"/>
    <w:rsid w:val="009B1686"/>
    <w:rsid w:val="009B1755"/>
    <w:rsid w:val="009B4337"/>
    <w:rsid w:val="009B6E13"/>
    <w:rsid w:val="009B7421"/>
    <w:rsid w:val="009B7514"/>
    <w:rsid w:val="009B7844"/>
    <w:rsid w:val="009C1068"/>
    <w:rsid w:val="009C5139"/>
    <w:rsid w:val="009C692A"/>
    <w:rsid w:val="009C6F75"/>
    <w:rsid w:val="009C7FA3"/>
    <w:rsid w:val="009D6AAF"/>
    <w:rsid w:val="009D6D22"/>
    <w:rsid w:val="009E7269"/>
    <w:rsid w:val="009F1BE8"/>
    <w:rsid w:val="009F2AAD"/>
    <w:rsid w:val="009F39A2"/>
    <w:rsid w:val="009F7DE2"/>
    <w:rsid w:val="00A142F5"/>
    <w:rsid w:val="00A17691"/>
    <w:rsid w:val="00A20BED"/>
    <w:rsid w:val="00A20EC9"/>
    <w:rsid w:val="00A23397"/>
    <w:rsid w:val="00A255EE"/>
    <w:rsid w:val="00A26FAE"/>
    <w:rsid w:val="00A27C5B"/>
    <w:rsid w:val="00A30E0C"/>
    <w:rsid w:val="00A31699"/>
    <w:rsid w:val="00A321F1"/>
    <w:rsid w:val="00A3327F"/>
    <w:rsid w:val="00A35291"/>
    <w:rsid w:val="00A352B9"/>
    <w:rsid w:val="00A36365"/>
    <w:rsid w:val="00A4172C"/>
    <w:rsid w:val="00A46BD8"/>
    <w:rsid w:val="00A522F5"/>
    <w:rsid w:val="00A5240E"/>
    <w:rsid w:val="00A52567"/>
    <w:rsid w:val="00A54275"/>
    <w:rsid w:val="00A56524"/>
    <w:rsid w:val="00A57FAA"/>
    <w:rsid w:val="00A60B83"/>
    <w:rsid w:val="00A628FC"/>
    <w:rsid w:val="00A62A26"/>
    <w:rsid w:val="00A64F17"/>
    <w:rsid w:val="00A652C6"/>
    <w:rsid w:val="00A71375"/>
    <w:rsid w:val="00A725F4"/>
    <w:rsid w:val="00A7318F"/>
    <w:rsid w:val="00A7375B"/>
    <w:rsid w:val="00A74CDF"/>
    <w:rsid w:val="00A75D37"/>
    <w:rsid w:val="00A765FF"/>
    <w:rsid w:val="00A82631"/>
    <w:rsid w:val="00A84783"/>
    <w:rsid w:val="00A851FD"/>
    <w:rsid w:val="00A85E76"/>
    <w:rsid w:val="00A86106"/>
    <w:rsid w:val="00A916AD"/>
    <w:rsid w:val="00A921AD"/>
    <w:rsid w:val="00A96D08"/>
    <w:rsid w:val="00AA0363"/>
    <w:rsid w:val="00AA321D"/>
    <w:rsid w:val="00AA3E88"/>
    <w:rsid w:val="00AA4743"/>
    <w:rsid w:val="00AA4B3D"/>
    <w:rsid w:val="00AA4B83"/>
    <w:rsid w:val="00AA5766"/>
    <w:rsid w:val="00AB0850"/>
    <w:rsid w:val="00AB3B60"/>
    <w:rsid w:val="00AB7BBA"/>
    <w:rsid w:val="00AC3A9D"/>
    <w:rsid w:val="00AC3D38"/>
    <w:rsid w:val="00AC3F0A"/>
    <w:rsid w:val="00AC5B7C"/>
    <w:rsid w:val="00AD07E4"/>
    <w:rsid w:val="00AD0EEC"/>
    <w:rsid w:val="00AD1D82"/>
    <w:rsid w:val="00AD2463"/>
    <w:rsid w:val="00AD3218"/>
    <w:rsid w:val="00AD4BDD"/>
    <w:rsid w:val="00AD4F4F"/>
    <w:rsid w:val="00AD5F96"/>
    <w:rsid w:val="00AD6BB7"/>
    <w:rsid w:val="00AD7174"/>
    <w:rsid w:val="00AD7D59"/>
    <w:rsid w:val="00AE6503"/>
    <w:rsid w:val="00AE790A"/>
    <w:rsid w:val="00AF14F8"/>
    <w:rsid w:val="00AF2C27"/>
    <w:rsid w:val="00AF52AE"/>
    <w:rsid w:val="00AF7093"/>
    <w:rsid w:val="00AF7FD5"/>
    <w:rsid w:val="00B00C38"/>
    <w:rsid w:val="00B02342"/>
    <w:rsid w:val="00B03AA1"/>
    <w:rsid w:val="00B058D8"/>
    <w:rsid w:val="00B065F3"/>
    <w:rsid w:val="00B06A10"/>
    <w:rsid w:val="00B06B0A"/>
    <w:rsid w:val="00B07D90"/>
    <w:rsid w:val="00B12A1A"/>
    <w:rsid w:val="00B13E5C"/>
    <w:rsid w:val="00B16D02"/>
    <w:rsid w:val="00B17213"/>
    <w:rsid w:val="00B208D1"/>
    <w:rsid w:val="00B21410"/>
    <w:rsid w:val="00B23DE3"/>
    <w:rsid w:val="00B272E9"/>
    <w:rsid w:val="00B27879"/>
    <w:rsid w:val="00B33247"/>
    <w:rsid w:val="00B333D9"/>
    <w:rsid w:val="00B34BCA"/>
    <w:rsid w:val="00B37567"/>
    <w:rsid w:val="00B376A2"/>
    <w:rsid w:val="00B418FE"/>
    <w:rsid w:val="00B52330"/>
    <w:rsid w:val="00B5248A"/>
    <w:rsid w:val="00B5453C"/>
    <w:rsid w:val="00B5463F"/>
    <w:rsid w:val="00B6108B"/>
    <w:rsid w:val="00B61B50"/>
    <w:rsid w:val="00B62338"/>
    <w:rsid w:val="00B624FC"/>
    <w:rsid w:val="00B711AA"/>
    <w:rsid w:val="00B71728"/>
    <w:rsid w:val="00B72116"/>
    <w:rsid w:val="00B7358E"/>
    <w:rsid w:val="00B73F98"/>
    <w:rsid w:val="00B74255"/>
    <w:rsid w:val="00B74FEA"/>
    <w:rsid w:val="00B75B48"/>
    <w:rsid w:val="00B779B9"/>
    <w:rsid w:val="00B80C20"/>
    <w:rsid w:val="00B83681"/>
    <w:rsid w:val="00B83AB2"/>
    <w:rsid w:val="00B841CA"/>
    <w:rsid w:val="00B868A1"/>
    <w:rsid w:val="00B86C13"/>
    <w:rsid w:val="00B90A30"/>
    <w:rsid w:val="00B91396"/>
    <w:rsid w:val="00B92E66"/>
    <w:rsid w:val="00B95572"/>
    <w:rsid w:val="00BA2F15"/>
    <w:rsid w:val="00BA35A8"/>
    <w:rsid w:val="00BA43CC"/>
    <w:rsid w:val="00BA709B"/>
    <w:rsid w:val="00BA726A"/>
    <w:rsid w:val="00BA7933"/>
    <w:rsid w:val="00BB5DC5"/>
    <w:rsid w:val="00BB5E92"/>
    <w:rsid w:val="00BB6BAC"/>
    <w:rsid w:val="00BC0484"/>
    <w:rsid w:val="00BC3CDC"/>
    <w:rsid w:val="00BC54B9"/>
    <w:rsid w:val="00BC5571"/>
    <w:rsid w:val="00BC5AEB"/>
    <w:rsid w:val="00BD1450"/>
    <w:rsid w:val="00BD2674"/>
    <w:rsid w:val="00BD41BA"/>
    <w:rsid w:val="00BD623E"/>
    <w:rsid w:val="00BE3EC2"/>
    <w:rsid w:val="00BF12D1"/>
    <w:rsid w:val="00BF43C1"/>
    <w:rsid w:val="00C039D8"/>
    <w:rsid w:val="00C06FAE"/>
    <w:rsid w:val="00C078B9"/>
    <w:rsid w:val="00C10CBB"/>
    <w:rsid w:val="00C136CC"/>
    <w:rsid w:val="00C1379D"/>
    <w:rsid w:val="00C20010"/>
    <w:rsid w:val="00C20C1F"/>
    <w:rsid w:val="00C22F22"/>
    <w:rsid w:val="00C2384D"/>
    <w:rsid w:val="00C24AD8"/>
    <w:rsid w:val="00C25B12"/>
    <w:rsid w:val="00C26BB5"/>
    <w:rsid w:val="00C30AF7"/>
    <w:rsid w:val="00C30CDC"/>
    <w:rsid w:val="00C33677"/>
    <w:rsid w:val="00C355C3"/>
    <w:rsid w:val="00C411B3"/>
    <w:rsid w:val="00C4451F"/>
    <w:rsid w:val="00C51796"/>
    <w:rsid w:val="00C5310E"/>
    <w:rsid w:val="00C53675"/>
    <w:rsid w:val="00C54279"/>
    <w:rsid w:val="00C562DC"/>
    <w:rsid w:val="00C573A6"/>
    <w:rsid w:val="00C610FF"/>
    <w:rsid w:val="00C647E9"/>
    <w:rsid w:val="00C64A8C"/>
    <w:rsid w:val="00C64B34"/>
    <w:rsid w:val="00C7251A"/>
    <w:rsid w:val="00C733A2"/>
    <w:rsid w:val="00C73CBF"/>
    <w:rsid w:val="00C74289"/>
    <w:rsid w:val="00C75351"/>
    <w:rsid w:val="00C765BC"/>
    <w:rsid w:val="00C76634"/>
    <w:rsid w:val="00C7712E"/>
    <w:rsid w:val="00C804AC"/>
    <w:rsid w:val="00C8202E"/>
    <w:rsid w:val="00C82F35"/>
    <w:rsid w:val="00C833FF"/>
    <w:rsid w:val="00C84550"/>
    <w:rsid w:val="00C84737"/>
    <w:rsid w:val="00C85044"/>
    <w:rsid w:val="00C85C24"/>
    <w:rsid w:val="00C87095"/>
    <w:rsid w:val="00C87621"/>
    <w:rsid w:val="00CA0828"/>
    <w:rsid w:val="00CA1793"/>
    <w:rsid w:val="00CA21AD"/>
    <w:rsid w:val="00CA4A9A"/>
    <w:rsid w:val="00CA4ADD"/>
    <w:rsid w:val="00CA4D90"/>
    <w:rsid w:val="00CA51BF"/>
    <w:rsid w:val="00CA6F1B"/>
    <w:rsid w:val="00CB0895"/>
    <w:rsid w:val="00CB21F2"/>
    <w:rsid w:val="00CB2E02"/>
    <w:rsid w:val="00CC1B2C"/>
    <w:rsid w:val="00CC3917"/>
    <w:rsid w:val="00CC4BFF"/>
    <w:rsid w:val="00CC65A9"/>
    <w:rsid w:val="00CD32A0"/>
    <w:rsid w:val="00CD3729"/>
    <w:rsid w:val="00CD62E2"/>
    <w:rsid w:val="00CE37B3"/>
    <w:rsid w:val="00CE3877"/>
    <w:rsid w:val="00CF1707"/>
    <w:rsid w:val="00CF27A1"/>
    <w:rsid w:val="00D034EA"/>
    <w:rsid w:val="00D0774D"/>
    <w:rsid w:val="00D07FD1"/>
    <w:rsid w:val="00D13F30"/>
    <w:rsid w:val="00D143FE"/>
    <w:rsid w:val="00D23743"/>
    <w:rsid w:val="00D23A97"/>
    <w:rsid w:val="00D245DC"/>
    <w:rsid w:val="00D254B5"/>
    <w:rsid w:val="00D26AA5"/>
    <w:rsid w:val="00D26BC1"/>
    <w:rsid w:val="00D314A2"/>
    <w:rsid w:val="00D37127"/>
    <w:rsid w:val="00D46A01"/>
    <w:rsid w:val="00D503CC"/>
    <w:rsid w:val="00D54AA5"/>
    <w:rsid w:val="00D57710"/>
    <w:rsid w:val="00D61ADC"/>
    <w:rsid w:val="00D63690"/>
    <w:rsid w:val="00D64CD3"/>
    <w:rsid w:val="00D66CBB"/>
    <w:rsid w:val="00D6762E"/>
    <w:rsid w:val="00D67C0B"/>
    <w:rsid w:val="00D67E6D"/>
    <w:rsid w:val="00D70415"/>
    <w:rsid w:val="00D73F7F"/>
    <w:rsid w:val="00D749A7"/>
    <w:rsid w:val="00D76064"/>
    <w:rsid w:val="00D802BE"/>
    <w:rsid w:val="00D84CCA"/>
    <w:rsid w:val="00D93695"/>
    <w:rsid w:val="00D9421E"/>
    <w:rsid w:val="00D9460F"/>
    <w:rsid w:val="00D95CC4"/>
    <w:rsid w:val="00D97A11"/>
    <w:rsid w:val="00DA1297"/>
    <w:rsid w:val="00DA6075"/>
    <w:rsid w:val="00DA6096"/>
    <w:rsid w:val="00DB0858"/>
    <w:rsid w:val="00DB44C4"/>
    <w:rsid w:val="00DB62F1"/>
    <w:rsid w:val="00DB7FE2"/>
    <w:rsid w:val="00DC130C"/>
    <w:rsid w:val="00DC1DA4"/>
    <w:rsid w:val="00DC2355"/>
    <w:rsid w:val="00DC2706"/>
    <w:rsid w:val="00DC3975"/>
    <w:rsid w:val="00DC418F"/>
    <w:rsid w:val="00DC43EB"/>
    <w:rsid w:val="00DD1B5D"/>
    <w:rsid w:val="00DD3584"/>
    <w:rsid w:val="00DE0F5D"/>
    <w:rsid w:val="00DE19CD"/>
    <w:rsid w:val="00DE28BA"/>
    <w:rsid w:val="00DE5DEC"/>
    <w:rsid w:val="00DE611C"/>
    <w:rsid w:val="00DF0163"/>
    <w:rsid w:val="00DF2E0E"/>
    <w:rsid w:val="00DF4761"/>
    <w:rsid w:val="00DF6865"/>
    <w:rsid w:val="00E00A90"/>
    <w:rsid w:val="00E037D1"/>
    <w:rsid w:val="00E03F29"/>
    <w:rsid w:val="00E105E1"/>
    <w:rsid w:val="00E11411"/>
    <w:rsid w:val="00E12986"/>
    <w:rsid w:val="00E14C09"/>
    <w:rsid w:val="00E15400"/>
    <w:rsid w:val="00E159DE"/>
    <w:rsid w:val="00E210FA"/>
    <w:rsid w:val="00E23C25"/>
    <w:rsid w:val="00E26D91"/>
    <w:rsid w:val="00E27CAB"/>
    <w:rsid w:val="00E31D2F"/>
    <w:rsid w:val="00E33B90"/>
    <w:rsid w:val="00E3545C"/>
    <w:rsid w:val="00E35930"/>
    <w:rsid w:val="00E360AC"/>
    <w:rsid w:val="00E4067F"/>
    <w:rsid w:val="00E4195C"/>
    <w:rsid w:val="00E41CA5"/>
    <w:rsid w:val="00E43B72"/>
    <w:rsid w:val="00E507CC"/>
    <w:rsid w:val="00E51AA3"/>
    <w:rsid w:val="00E53246"/>
    <w:rsid w:val="00E53CE7"/>
    <w:rsid w:val="00E54304"/>
    <w:rsid w:val="00E57CC9"/>
    <w:rsid w:val="00E62601"/>
    <w:rsid w:val="00E62846"/>
    <w:rsid w:val="00E63A7A"/>
    <w:rsid w:val="00E63D8A"/>
    <w:rsid w:val="00E66750"/>
    <w:rsid w:val="00E70A91"/>
    <w:rsid w:val="00E7614E"/>
    <w:rsid w:val="00E8022C"/>
    <w:rsid w:val="00E83B0E"/>
    <w:rsid w:val="00E83DD8"/>
    <w:rsid w:val="00E85078"/>
    <w:rsid w:val="00E86042"/>
    <w:rsid w:val="00E90DAE"/>
    <w:rsid w:val="00E9158B"/>
    <w:rsid w:val="00E92CF8"/>
    <w:rsid w:val="00E92F94"/>
    <w:rsid w:val="00E93635"/>
    <w:rsid w:val="00E94A40"/>
    <w:rsid w:val="00E9563B"/>
    <w:rsid w:val="00E9656D"/>
    <w:rsid w:val="00EA2235"/>
    <w:rsid w:val="00EA5067"/>
    <w:rsid w:val="00EA50C2"/>
    <w:rsid w:val="00EA519F"/>
    <w:rsid w:val="00EA6F49"/>
    <w:rsid w:val="00EB0ABE"/>
    <w:rsid w:val="00EB4A3F"/>
    <w:rsid w:val="00EB68AA"/>
    <w:rsid w:val="00EB7F53"/>
    <w:rsid w:val="00EC097E"/>
    <w:rsid w:val="00EC1180"/>
    <w:rsid w:val="00EC5ACD"/>
    <w:rsid w:val="00ED343B"/>
    <w:rsid w:val="00ED3976"/>
    <w:rsid w:val="00ED5781"/>
    <w:rsid w:val="00ED6559"/>
    <w:rsid w:val="00ED763B"/>
    <w:rsid w:val="00ED7DB2"/>
    <w:rsid w:val="00EE34DA"/>
    <w:rsid w:val="00EE3FE5"/>
    <w:rsid w:val="00EE4907"/>
    <w:rsid w:val="00EE625E"/>
    <w:rsid w:val="00EE6390"/>
    <w:rsid w:val="00EE68E4"/>
    <w:rsid w:val="00EE6D07"/>
    <w:rsid w:val="00EF26BE"/>
    <w:rsid w:val="00EF2810"/>
    <w:rsid w:val="00EF30B1"/>
    <w:rsid w:val="00EF46AB"/>
    <w:rsid w:val="00EF48B2"/>
    <w:rsid w:val="00EF4DB1"/>
    <w:rsid w:val="00EF5CCB"/>
    <w:rsid w:val="00EF7A31"/>
    <w:rsid w:val="00F0044B"/>
    <w:rsid w:val="00F0060E"/>
    <w:rsid w:val="00F01F42"/>
    <w:rsid w:val="00F02FB3"/>
    <w:rsid w:val="00F03C59"/>
    <w:rsid w:val="00F05DC5"/>
    <w:rsid w:val="00F06AAD"/>
    <w:rsid w:val="00F07E41"/>
    <w:rsid w:val="00F105FF"/>
    <w:rsid w:val="00F10621"/>
    <w:rsid w:val="00F10B62"/>
    <w:rsid w:val="00F10E37"/>
    <w:rsid w:val="00F130F1"/>
    <w:rsid w:val="00F166C8"/>
    <w:rsid w:val="00F16AF5"/>
    <w:rsid w:val="00F17646"/>
    <w:rsid w:val="00F20A75"/>
    <w:rsid w:val="00F23216"/>
    <w:rsid w:val="00F2484D"/>
    <w:rsid w:val="00F30AF5"/>
    <w:rsid w:val="00F32C6F"/>
    <w:rsid w:val="00F33C42"/>
    <w:rsid w:val="00F347C4"/>
    <w:rsid w:val="00F36F77"/>
    <w:rsid w:val="00F37917"/>
    <w:rsid w:val="00F43FEC"/>
    <w:rsid w:val="00F440B3"/>
    <w:rsid w:val="00F5430B"/>
    <w:rsid w:val="00F55DC2"/>
    <w:rsid w:val="00F5742C"/>
    <w:rsid w:val="00F628B7"/>
    <w:rsid w:val="00F641E3"/>
    <w:rsid w:val="00F6496F"/>
    <w:rsid w:val="00F76B00"/>
    <w:rsid w:val="00F8197A"/>
    <w:rsid w:val="00F81D3F"/>
    <w:rsid w:val="00F82923"/>
    <w:rsid w:val="00F84789"/>
    <w:rsid w:val="00F85718"/>
    <w:rsid w:val="00F87738"/>
    <w:rsid w:val="00F91017"/>
    <w:rsid w:val="00F92F75"/>
    <w:rsid w:val="00FA7522"/>
    <w:rsid w:val="00FB0D04"/>
    <w:rsid w:val="00FB0F29"/>
    <w:rsid w:val="00FB4482"/>
    <w:rsid w:val="00FB7457"/>
    <w:rsid w:val="00FC1155"/>
    <w:rsid w:val="00FC6EB4"/>
    <w:rsid w:val="00FD06FA"/>
    <w:rsid w:val="00FD1655"/>
    <w:rsid w:val="00FD3136"/>
    <w:rsid w:val="00FD5136"/>
    <w:rsid w:val="00FE2A9E"/>
    <w:rsid w:val="00FE4A72"/>
    <w:rsid w:val="00FE58F1"/>
    <w:rsid w:val="00FE61DC"/>
    <w:rsid w:val="00FF2B06"/>
    <w:rsid w:val="00FF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2053"/>
    <o:shapelayout v:ext="edit">
      <o:idmap v:ext="edit" data="1"/>
    </o:shapelayout>
  </w:shapeDefaults>
  <w:decimalSymbol w:val=","/>
  <w:listSeparator w:val=";"/>
  <w15:docId w15:val="{4054118C-D793-42F6-AED4-171DC87CD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865"/>
    <w:pPr>
      <w:keepNext/>
    </w:pPr>
    <w:rPr>
      <w:sz w:val="24"/>
      <w:szCs w:val="24"/>
    </w:rPr>
  </w:style>
  <w:style w:type="paragraph" w:styleId="Ttulo1">
    <w:name w:val="heading 1"/>
    <w:basedOn w:val="Normal"/>
    <w:next w:val="Normal"/>
    <w:qFormat/>
    <w:rsid w:val="00EF26BE"/>
    <w:pPr>
      <w:numPr>
        <w:numId w:val="1"/>
      </w:numPr>
      <w:spacing w:before="240" w:after="120"/>
      <w:outlineLvl w:val="0"/>
    </w:pPr>
    <w:rPr>
      <w:rFonts w:ascii="Arial" w:hAnsi="Arial" w:cs="Arial"/>
      <w:b/>
      <w:bCs/>
      <w:kern w:val="32"/>
      <w:sz w:val="20"/>
      <w:szCs w:val="32"/>
    </w:rPr>
  </w:style>
  <w:style w:type="paragraph" w:styleId="Ttulo2">
    <w:name w:val="heading 2"/>
    <w:basedOn w:val="Normal"/>
    <w:next w:val="Normal"/>
    <w:qFormat/>
    <w:rsid w:val="00EF26BE"/>
    <w:pPr>
      <w:numPr>
        <w:ilvl w:val="1"/>
        <w:numId w:val="2"/>
      </w:numPr>
      <w:spacing w:before="240" w:after="12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EF26BE"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Cabealho">
    <w:name w:val="header"/>
    <w:basedOn w:val="Normal"/>
    <w:rsid w:val="00EF26B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EF26BE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EF26BE"/>
  </w:style>
  <w:style w:type="paragraph" w:styleId="Recuodecorpodetexto2">
    <w:name w:val="Body Text Indent 2"/>
    <w:basedOn w:val="Normal"/>
    <w:rsid w:val="00EF26BE"/>
    <w:pPr>
      <w:ind w:firstLine="704"/>
      <w:jc w:val="both"/>
    </w:pPr>
    <w:rPr>
      <w:rFonts w:ascii="Arial" w:hAnsi="Arial" w:cs="Arial"/>
      <w:sz w:val="20"/>
      <w:szCs w:val="20"/>
    </w:rPr>
  </w:style>
  <w:style w:type="paragraph" w:styleId="Corpodetexto">
    <w:name w:val="Body Text"/>
    <w:basedOn w:val="Normal"/>
    <w:rsid w:val="00EF26BE"/>
    <w:pPr>
      <w:spacing w:before="240" w:after="120"/>
      <w:ind w:firstLine="624"/>
      <w:jc w:val="both"/>
    </w:pPr>
    <w:rPr>
      <w:rFonts w:ascii="Arial" w:hAnsi="Arial"/>
      <w:snapToGrid w:val="0"/>
      <w:sz w:val="20"/>
      <w:szCs w:val="20"/>
    </w:rPr>
  </w:style>
  <w:style w:type="paragraph" w:styleId="Corpodetexto2">
    <w:name w:val="Body Text 2"/>
    <w:basedOn w:val="Normal"/>
    <w:rsid w:val="00EF26BE"/>
    <w:pPr>
      <w:jc w:val="both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rsid w:val="00B16D02"/>
    <w:pPr>
      <w:keepNext w:val="0"/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rsid w:val="0061758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1758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07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3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F05D7-A4C5-4D8F-843C-132AFA93F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2868</Words>
  <Characters>15489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Edição</vt:lpstr>
    </vt:vector>
  </TitlesOfParts>
  <Company>dpf</Company>
  <LinksUpToDate>false</LinksUpToDate>
  <CharactersWithSpaces>18321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Edição</dc:title>
  <dc:subject/>
  <dc:creator>dpf</dc:creator>
  <cp:keywords/>
  <dc:description/>
  <cp:lastModifiedBy>Deilson Pires Cavalcante</cp:lastModifiedBy>
  <cp:revision>2</cp:revision>
  <cp:lastPrinted>2011-10-17T18:10:00Z</cp:lastPrinted>
  <dcterms:created xsi:type="dcterms:W3CDTF">2015-09-01T11:07:00Z</dcterms:created>
  <dcterms:modified xsi:type="dcterms:W3CDTF">2015-09-01T11:07:00Z</dcterms:modified>
</cp:coreProperties>
</file>